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AF" w:rsidRDefault="00D269AF" w:rsidP="00D269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60973" w:rsidRPr="002C2771" w:rsidRDefault="00A60973" w:rsidP="00A60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771">
        <w:rPr>
          <w:rFonts w:ascii="Times New Roman" w:eastAsia="Times New Roman" w:hAnsi="Times New Roman" w:cs="Times New Roman"/>
          <w:b/>
          <w:bCs/>
          <w:sz w:val="27"/>
          <w:szCs w:val="27"/>
        </w:rPr>
        <w:t>АДМИНИСТРАЦИЯ МУНИЦИПАЛЬНОГО ОБРАЗОВАНИЯ</w:t>
      </w:r>
    </w:p>
    <w:p w:rsidR="00A60973" w:rsidRPr="002C2771" w:rsidRDefault="00A60973" w:rsidP="00A60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771">
        <w:rPr>
          <w:rFonts w:ascii="Times New Roman" w:eastAsia="Times New Roman" w:hAnsi="Times New Roman" w:cs="Times New Roman"/>
          <w:b/>
          <w:bCs/>
          <w:sz w:val="27"/>
          <w:szCs w:val="27"/>
        </w:rPr>
        <w:t>«НИКОЛОЧЕРЕМШАНСКОЕ СЕЛЬСКОЕ ПОСЕЛЕНИЕ»</w:t>
      </w:r>
    </w:p>
    <w:p w:rsidR="00A60973" w:rsidRDefault="00A60973" w:rsidP="00A609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771">
        <w:rPr>
          <w:rFonts w:ascii="Times New Roman" w:eastAsia="Times New Roman" w:hAnsi="Times New Roman" w:cs="Times New Roman"/>
          <w:b/>
          <w:bCs/>
          <w:sz w:val="27"/>
          <w:szCs w:val="27"/>
        </w:rPr>
        <w:t>МЕЛЕКЕССКОГО РАЙОНА УЛЬЯНОВСКОЙ ОБЛАСТИ</w:t>
      </w:r>
    </w:p>
    <w:p w:rsidR="00A60973" w:rsidRPr="002C2771" w:rsidRDefault="00A60973" w:rsidP="00A609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2771">
        <w:rPr>
          <w:rFonts w:ascii="Times New Roman" w:eastAsia="Times New Roman" w:hAnsi="Times New Roman" w:cs="Times New Roman"/>
          <w:b/>
          <w:bCs/>
          <w:sz w:val="27"/>
          <w:szCs w:val="27"/>
        </w:rPr>
        <w:t>П</w:t>
      </w:r>
      <w:proofErr w:type="gramEnd"/>
      <w:r w:rsidRPr="002C27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 С Т А Н О В Л Е Н И Е</w:t>
      </w:r>
    </w:p>
    <w:p w:rsidR="00A60973" w:rsidRPr="002C2771" w:rsidRDefault="00904EF1" w:rsidP="00AF5A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26</w:t>
      </w:r>
      <w:r w:rsidR="007C4AB1">
        <w:rPr>
          <w:rFonts w:ascii="Times New Roman" w:eastAsia="Times New Roman" w:hAnsi="Times New Roman" w:cs="Times New Roman"/>
          <w:sz w:val="27"/>
          <w:szCs w:val="27"/>
        </w:rPr>
        <w:t>.</w:t>
      </w:r>
      <w:r w:rsidR="00A1000D"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 w:rsidR="007C4AB1">
        <w:rPr>
          <w:rFonts w:ascii="Times New Roman" w:eastAsia="Times New Roman" w:hAnsi="Times New Roman" w:cs="Times New Roman"/>
          <w:sz w:val="27"/>
          <w:szCs w:val="27"/>
        </w:rPr>
        <w:t>.20</w:t>
      </w:r>
      <w:r w:rsidR="00D269AF">
        <w:rPr>
          <w:rFonts w:ascii="Times New Roman" w:eastAsia="Times New Roman" w:hAnsi="Times New Roman" w:cs="Times New Roman"/>
          <w:sz w:val="27"/>
          <w:szCs w:val="27"/>
        </w:rPr>
        <w:t>2</w:t>
      </w:r>
      <w:r w:rsidR="001D7B05">
        <w:rPr>
          <w:rFonts w:ascii="Times New Roman" w:eastAsia="Times New Roman" w:hAnsi="Times New Roman" w:cs="Times New Roman"/>
          <w:sz w:val="27"/>
          <w:szCs w:val="27"/>
        </w:rPr>
        <w:t>1</w:t>
      </w:r>
      <w:r w:rsidR="00A60973" w:rsidRPr="002C2771">
        <w:rPr>
          <w:rFonts w:ascii="Times New Roman" w:eastAsia="Times New Roman" w:hAnsi="Times New Roman" w:cs="Times New Roman"/>
          <w:sz w:val="27"/>
          <w:szCs w:val="27"/>
        </w:rPr>
        <w:t xml:space="preserve">г. </w:t>
      </w:r>
      <w:r w:rsidR="00AF5A82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</w:t>
      </w:r>
      <w:r w:rsidR="000608F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F5A82">
        <w:rPr>
          <w:rFonts w:ascii="Times New Roman" w:eastAsia="Times New Roman" w:hAnsi="Times New Roman" w:cs="Times New Roman"/>
          <w:sz w:val="27"/>
          <w:szCs w:val="27"/>
        </w:rPr>
        <w:t xml:space="preserve">                       </w:t>
      </w:r>
      <w:r w:rsidR="00F3449E"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 w:rsidR="00AF5A82">
        <w:rPr>
          <w:rFonts w:ascii="Times New Roman" w:eastAsia="Times New Roman" w:hAnsi="Times New Roman" w:cs="Times New Roman"/>
          <w:sz w:val="27"/>
          <w:szCs w:val="27"/>
        </w:rPr>
        <w:t xml:space="preserve">              </w:t>
      </w:r>
      <w:r w:rsidR="00597BED"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  <w:r w:rsidR="00A60973" w:rsidRPr="002C2771"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 w:rsidR="002B5199">
        <w:rPr>
          <w:rFonts w:ascii="Times New Roman" w:eastAsia="Times New Roman" w:hAnsi="Times New Roman" w:cs="Times New Roman"/>
          <w:sz w:val="27"/>
          <w:szCs w:val="27"/>
        </w:rPr>
        <w:t>3</w:t>
      </w:r>
    </w:p>
    <w:p w:rsidR="00A60973" w:rsidRDefault="00A60973" w:rsidP="00A609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7"/>
        </w:rPr>
      </w:pPr>
    </w:p>
    <w:p w:rsidR="00A60973" w:rsidRDefault="00A60973" w:rsidP="00A609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7"/>
        </w:rPr>
      </w:pPr>
      <w:r w:rsidRPr="0088144F">
        <w:rPr>
          <w:rFonts w:ascii="Times New Roman" w:eastAsia="Times New Roman" w:hAnsi="Times New Roman" w:cs="Times New Roman"/>
          <w:bCs/>
          <w:szCs w:val="27"/>
        </w:rPr>
        <w:t>с. Никольское-на-Черемшане</w:t>
      </w:r>
    </w:p>
    <w:p w:rsidR="00A60973" w:rsidRPr="0088144F" w:rsidRDefault="00A60973" w:rsidP="00A609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7"/>
        </w:rPr>
      </w:pPr>
    </w:p>
    <w:p w:rsidR="00A60973" w:rsidRPr="00FE092A" w:rsidRDefault="00946B17" w:rsidP="00A609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B1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муниципальную программу «</w:t>
      </w:r>
      <w:r w:rsidRPr="00946B17">
        <w:rPr>
          <w:rFonts w:ascii="Times New Roman" w:hAnsi="Times New Roman" w:cs="Times New Roman"/>
          <w:b/>
          <w:sz w:val="28"/>
          <w:szCs w:val="28"/>
        </w:rPr>
        <w:t xml:space="preserve">Благоустройство территории муниципального образования «Николочеремшанское сельское поселение», утвержденную </w:t>
      </w:r>
      <w:r w:rsidRPr="00946B17">
        <w:rPr>
          <w:rFonts w:ascii="Times New Roman" w:hAnsi="Times New Roman" w:cs="Times New Roman"/>
          <w:b/>
          <w:bCs/>
          <w:sz w:val="28"/>
          <w:szCs w:val="28"/>
        </w:rPr>
        <w:t>постановлением администрации муниципального образования «Николочеремшанское сельское поселение» Мелекесского района Ульяновской области от 27.03.2020 №3»</w:t>
      </w:r>
      <w:r w:rsidR="00D026FD">
        <w:rPr>
          <w:rFonts w:ascii="Times New Roman" w:hAnsi="Times New Roman" w:cs="Times New Roman"/>
          <w:b/>
          <w:bCs/>
          <w:sz w:val="28"/>
          <w:szCs w:val="28"/>
        </w:rPr>
        <w:t xml:space="preserve"> (с изменениями</w:t>
      </w:r>
      <w:r w:rsidR="00C63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000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63E8C">
        <w:rPr>
          <w:rFonts w:ascii="Times New Roman" w:hAnsi="Times New Roman" w:cs="Times New Roman"/>
          <w:b/>
          <w:bCs/>
          <w:sz w:val="28"/>
          <w:szCs w:val="28"/>
        </w:rPr>
        <w:t>17.08.2020 №15</w:t>
      </w:r>
      <w:r w:rsidR="00A1000D">
        <w:rPr>
          <w:rFonts w:ascii="Times New Roman" w:hAnsi="Times New Roman" w:cs="Times New Roman"/>
          <w:b/>
          <w:bCs/>
          <w:sz w:val="28"/>
          <w:szCs w:val="28"/>
        </w:rPr>
        <w:t>, от 03.12.2020 №27</w:t>
      </w:r>
      <w:r w:rsidR="000C063D">
        <w:rPr>
          <w:rFonts w:ascii="Times New Roman" w:hAnsi="Times New Roman" w:cs="Times New Roman"/>
          <w:b/>
          <w:bCs/>
          <w:sz w:val="28"/>
          <w:szCs w:val="28"/>
        </w:rPr>
        <w:t xml:space="preserve">, от 19.01.2021 </w:t>
      </w:r>
      <w:bookmarkStart w:id="0" w:name="_GoBack"/>
      <w:bookmarkEnd w:id="0"/>
      <w:r w:rsidR="000C063D">
        <w:rPr>
          <w:rFonts w:ascii="Times New Roman" w:hAnsi="Times New Roman" w:cs="Times New Roman"/>
          <w:b/>
          <w:bCs/>
          <w:sz w:val="28"/>
          <w:szCs w:val="28"/>
        </w:rPr>
        <w:t>№1</w:t>
      </w:r>
      <w:r w:rsidR="00C63E8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60973" w:rsidRPr="00DE50E9" w:rsidRDefault="00A60973" w:rsidP="00C84D5A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0973" w:rsidRPr="00DE50E9" w:rsidRDefault="00A1000D" w:rsidP="00DE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179 Бюджетного кодекса РФ, Федеральным законом от 06.10.2003 № 131-ФЗ «Об общих принципах организации местного самоуправления в Российской Федерации», постановлением </w:t>
      </w:r>
      <w:proofErr w:type="gramStart"/>
      <w:r w:rsidRPr="00A1000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муниципального образования «Николочеремшанское сельское поселение» Мелекесского района Ульяновской области от 09.12.2019 № 31 «Об утверждении Правил разработки, реализации и оценки эффективности муниципальных программ муниципального образования «Николочеремшанское сельское поселение» Мелекесского района Ульяновской области», решением Совета депутатов муниципального образования «</w:t>
      </w:r>
      <w:proofErr w:type="gramEnd"/>
      <w:r w:rsidRPr="00A1000D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Николочеремшанское сельское поселение» Мелекесского района Ульяновской области «О бюджете муниципального образования «Николочеремшанское сельское поселение» Мелекесского района Ульяновской области на 2021 год и на плановы</w:t>
      </w:r>
      <w:r w:rsidR="00745C06">
        <w:rPr>
          <w:rFonts w:ascii="Times New Roman" w:eastAsia="Times New Roman" w:hAnsi="Times New Roman" w:cs="Times New Roman"/>
          <w:color w:val="000000"/>
          <w:sz w:val="28"/>
          <w:szCs w:val="28"/>
        </w:rPr>
        <w:t>й период 2022 и 2023 годов» от 23.12.2020</w:t>
      </w:r>
      <w:r w:rsidRPr="00A10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745C06">
        <w:rPr>
          <w:rFonts w:ascii="Times New Roman" w:eastAsia="Times New Roman" w:hAnsi="Times New Roman" w:cs="Times New Roman"/>
          <w:color w:val="000000"/>
          <w:sz w:val="28"/>
          <w:szCs w:val="28"/>
        </w:rPr>
        <w:t>11/23</w:t>
      </w:r>
      <w:r w:rsidR="002C2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изменениями от </w:t>
      </w:r>
      <w:r w:rsidR="0010420D">
        <w:rPr>
          <w:rFonts w:ascii="Times New Roman" w:eastAsia="Times New Roman" w:hAnsi="Times New Roman" w:cs="Times New Roman"/>
          <w:color w:val="000000"/>
          <w:sz w:val="28"/>
          <w:szCs w:val="28"/>
        </w:rPr>
        <w:t>26.02.2021</w:t>
      </w:r>
      <w:r w:rsidR="002C2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104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2/1</w:t>
      </w:r>
      <w:r w:rsidR="002C2D0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45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1000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поселения</w:t>
      </w:r>
      <w:r w:rsidR="002C2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000D">
        <w:rPr>
          <w:rFonts w:ascii="Times New Roman" w:eastAsia="Times New Roman" w:hAnsi="Times New Roman" w:cs="Times New Roman"/>
          <w:color w:val="000000"/>
          <w:sz w:val="28"/>
          <w:szCs w:val="28"/>
        </w:rPr>
        <w:t>«Николочеремшанское</w:t>
      </w:r>
      <w:r w:rsidR="002C2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000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сельское</w:t>
      </w:r>
      <w:r w:rsidR="002C2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000D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поселения»</w:t>
      </w:r>
      <w:r w:rsidR="002C2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000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10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A60973" w:rsidRPr="00DE50E9" w:rsidRDefault="00A60973" w:rsidP="00A60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следующие изменения </w:t>
      </w:r>
      <w:r w:rsidR="00946B17" w:rsidRPr="00946B17">
        <w:rPr>
          <w:rFonts w:ascii="Times New Roman" w:hAnsi="Times New Roman" w:cs="Times New Roman"/>
          <w:bCs/>
          <w:sz w:val="28"/>
          <w:szCs w:val="28"/>
        </w:rPr>
        <w:t>муниципальную программу «</w:t>
      </w:r>
      <w:r w:rsidR="00946B17" w:rsidRPr="00946B17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муниципального образования «Николочеремшанское сельское поселение», утвержденную </w:t>
      </w:r>
      <w:r w:rsidR="00946B17" w:rsidRPr="00946B17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муниципального образования «Николочеремшанское сельское поселение» Мелекесского района Ульяновской области от 27.03.2020 №3</w:t>
      </w:r>
      <w:r w:rsidR="00FC562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C5626" w:rsidRPr="00C63E8C">
        <w:rPr>
          <w:rFonts w:ascii="Times New Roman" w:hAnsi="Times New Roman" w:cs="Times New Roman"/>
          <w:bCs/>
          <w:sz w:val="28"/>
          <w:szCs w:val="28"/>
        </w:rPr>
        <w:t>с изменениями от</w:t>
      </w:r>
      <w:r w:rsidR="00C63E8C">
        <w:rPr>
          <w:rFonts w:ascii="Times New Roman" w:hAnsi="Times New Roman" w:cs="Times New Roman"/>
          <w:bCs/>
          <w:sz w:val="28"/>
          <w:szCs w:val="28"/>
        </w:rPr>
        <w:t xml:space="preserve"> 17.08.2020 №15</w:t>
      </w:r>
      <w:r w:rsidR="00A1000D">
        <w:rPr>
          <w:rFonts w:ascii="Times New Roman" w:hAnsi="Times New Roman" w:cs="Times New Roman"/>
          <w:bCs/>
          <w:sz w:val="28"/>
          <w:szCs w:val="28"/>
        </w:rPr>
        <w:t>, от 03.12.2020 №27</w:t>
      </w:r>
      <w:r w:rsidR="002C2D03">
        <w:rPr>
          <w:rFonts w:ascii="Times New Roman" w:hAnsi="Times New Roman" w:cs="Times New Roman"/>
          <w:bCs/>
          <w:sz w:val="28"/>
          <w:szCs w:val="28"/>
        </w:rPr>
        <w:t>, от 19.01.2020 №1</w:t>
      </w:r>
      <w:r w:rsidR="00C63E8C">
        <w:rPr>
          <w:rFonts w:ascii="Times New Roman" w:hAnsi="Times New Roman" w:cs="Times New Roman"/>
          <w:bCs/>
          <w:sz w:val="28"/>
          <w:szCs w:val="28"/>
        </w:rPr>
        <w:t>)</w:t>
      </w:r>
      <w:r w:rsidRPr="00946B1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60973" w:rsidRPr="00DE50E9" w:rsidRDefault="00A60973" w:rsidP="00A6097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0E9">
        <w:rPr>
          <w:rFonts w:ascii="Times New Roman" w:eastAsia="Times New Roman" w:hAnsi="Times New Roman" w:cs="Times New Roman"/>
          <w:color w:val="000000"/>
          <w:sz w:val="28"/>
          <w:szCs w:val="28"/>
        </w:rPr>
        <w:t>В паспорте программы:</w:t>
      </w:r>
    </w:p>
    <w:p w:rsidR="00A60973" w:rsidRPr="00DE50E9" w:rsidRDefault="00A60973" w:rsidP="00A6097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0E9">
        <w:rPr>
          <w:rFonts w:ascii="Times New Roman" w:eastAsia="Times New Roman" w:hAnsi="Times New Roman" w:cs="Times New Roman"/>
          <w:color w:val="000000"/>
          <w:sz w:val="28"/>
          <w:szCs w:val="28"/>
        </w:rPr>
        <w:t>1.1.1.</w:t>
      </w:r>
      <w:r w:rsidR="00AF5A82" w:rsidRPr="00DE5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50E9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</w:t>
      </w:r>
      <w:r w:rsidR="00DE50E9" w:rsidRPr="00DE50E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E5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6ECD">
        <w:rPr>
          <w:rFonts w:ascii="Times New Roman" w:eastAsia="Times New Roman" w:hAnsi="Times New Roman" w:cs="Times New Roman"/>
          <w:color w:val="000000"/>
          <w:sz w:val="28"/>
          <w:szCs w:val="28"/>
        </w:rPr>
        <w:t>«Р</w:t>
      </w:r>
      <w:r w:rsidR="00DE50E9" w:rsidRPr="00DE50E9">
        <w:rPr>
          <w:rFonts w:ascii="PT Astra Serif" w:eastAsia="Times New Roman" w:hAnsi="PT Astra Serif" w:cs="Times New Roman"/>
          <w:sz w:val="28"/>
          <w:szCs w:val="28"/>
        </w:rPr>
        <w:t>есурсное обеспечение муниципальной программы с разбивкой по этапам и годам реализации</w:t>
      </w:r>
      <w:r w:rsidR="00906ECD">
        <w:rPr>
          <w:rFonts w:ascii="PT Astra Serif" w:eastAsia="Times New Roman" w:hAnsi="PT Astra Serif" w:cs="Times New Roman"/>
          <w:sz w:val="28"/>
          <w:szCs w:val="28"/>
        </w:rPr>
        <w:t>»</w:t>
      </w:r>
      <w:r w:rsidRPr="00DE5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A60973" w:rsidRPr="00DE50E9" w:rsidRDefault="00A60973" w:rsidP="00A60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0E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</w:p>
    <w:tbl>
      <w:tblPr>
        <w:tblW w:w="9588" w:type="dxa"/>
        <w:tblCellSpacing w:w="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34"/>
        <w:gridCol w:w="5954"/>
      </w:tblGrid>
      <w:tr w:rsidR="00A60973" w:rsidRPr="00DE50E9" w:rsidTr="00906ECD">
        <w:trPr>
          <w:trHeight w:val="630"/>
          <w:tblCellSpacing w:w="0" w:type="dxa"/>
        </w:trPr>
        <w:tc>
          <w:tcPr>
            <w:tcW w:w="363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  <w:hideMark/>
          </w:tcPr>
          <w:p w:rsidR="00A60973" w:rsidRPr="00DE50E9" w:rsidRDefault="00DE50E9" w:rsidP="001F388C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95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FFFFF"/>
            <w:vAlign w:val="center"/>
          </w:tcPr>
          <w:p w:rsidR="00C84D5A" w:rsidRPr="00481A31" w:rsidRDefault="00C84D5A" w:rsidP="00C84D5A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</w:pPr>
            <w:r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 xml:space="preserve">Общий объём финансирования МП составит </w:t>
            </w:r>
            <w:r w:rsidR="000B7529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>9603,21926</w:t>
            </w:r>
            <w:r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4D5A" w:rsidRPr="00481A31" w:rsidRDefault="00C84D5A" w:rsidP="00C84D5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</w:pPr>
            <w:r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 xml:space="preserve">2020 - </w:t>
            </w:r>
            <w:r w:rsidR="00745C06" w:rsidRPr="00C84D5A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>26</w:t>
            </w:r>
            <w:r w:rsidR="00745C06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>35</w:t>
            </w:r>
            <w:r w:rsidR="00745C06" w:rsidRPr="00C84D5A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>,</w:t>
            </w:r>
            <w:r w:rsidR="00745C06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>02400</w:t>
            </w:r>
            <w:r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4D5A" w:rsidRPr="00481A31" w:rsidRDefault="00C84D5A" w:rsidP="00C84D5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</w:pPr>
            <w:r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 xml:space="preserve">2021 </w:t>
            </w:r>
            <w:r w:rsidR="000B7529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>–</w:t>
            </w:r>
            <w:r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="000B7529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>3648,60984</w:t>
            </w:r>
            <w:r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4D5A" w:rsidRPr="00481A31" w:rsidRDefault="00C84D5A" w:rsidP="00C84D5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</w:pPr>
            <w:r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 xml:space="preserve">2022 – </w:t>
            </w:r>
            <w:r w:rsidR="00075201"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>1402,00521</w:t>
            </w:r>
            <w:r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4D5A" w:rsidRPr="00481A31" w:rsidRDefault="00C84D5A" w:rsidP="00C84D5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</w:pPr>
            <w:r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>2023</w:t>
            </w:r>
            <w:r w:rsidR="003C00B7"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>–</w:t>
            </w:r>
            <w:r w:rsidR="003C00B7"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="00075201"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>1402,00521</w:t>
            </w:r>
            <w:r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4D5A" w:rsidRPr="00481A31" w:rsidRDefault="003C00B7" w:rsidP="00C84D5A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</w:pPr>
            <w:r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 xml:space="preserve">           </w:t>
            </w:r>
            <w:r w:rsidR="00C84D5A"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 xml:space="preserve"> 2024</w:t>
            </w:r>
            <w:r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="00C84D5A"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 xml:space="preserve">– </w:t>
            </w:r>
            <w:r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>51</w:t>
            </w:r>
            <w:r w:rsidR="008F135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>5</w:t>
            </w:r>
            <w:r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>,575</w:t>
            </w:r>
            <w:r w:rsidR="008556FC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>00</w:t>
            </w:r>
            <w:r w:rsidR="00C84D5A"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4D5A" w:rsidRPr="00481A31" w:rsidRDefault="00C84D5A" w:rsidP="00C84D5A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</w:pPr>
            <w:r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>т.ч</w:t>
            </w:r>
            <w:proofErr w:type="spellEnd"/>
            <w:r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 xml:space="preserve">. объем финансирования МП за счет средств местного бюджета составит </w:t>
            </w:r>
            <w:r w:rsidR="000B7529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>3111,36726</w:t>
            </w:r>
            <w:r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4D5A" w:rsidRPr="00481A31" w:rsidRDefault="00C84D5A" w:rsidP="00C84D5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</w:pPr>
            <w:r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>2020</w:t>
            </w:r>
            <w:r w:rsidR="003C00B7"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>-</w:t>
            </w:r>
            <w:r w:rsidR="003C00B7"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="00745C06" w:rsidRPr="00745C06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>595,10500</w:t>
            </w:r>
            <w:r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4D5A" w:rsidRPr="00481A31" w:rsidRDefault="00C84D5A" w:rsidP="00C84D5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</w:pPr>
            <w:r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>2021</w:t>
            </w:r>
            <w:r w:rsidR="003C00B7"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="00481A31"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>–</w:t>
            </w:r>
            <w:r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="000B7529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>873,60821</w:t>
            </w:r>
            <w:r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4D5A" w:rsidRPr="00481A31" w:rsidRDefault="00C84D5A" w:rsidP="00C84D5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</w:pPr>
            <w:r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 xml:space="preserve">2022 – </w:t>
            </w:r>
            <w:r w:rsidR="003C00B7"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>5</w:t>
            </w:r>
            <w:r w:rsid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>63</w:t>
            </w:r>
            <w:r w:rsidR="003C00B7"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>,</w:t>
            </w:r>
            <w:r w:rsid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>60821</w:t>
            </w:r>
            <w:r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4D5A" w:rsidRPr="00481A31" w:rsidRDefault="00C84D5A" w:rsidP="00C84D5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</w:pPr>
            <w:r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>2023</w:t>
            </w:r>
            <w:r w:rsidR="003C00B7"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>–</w:t>
            </w:r>
            <w:r w:rsidR="003C00B7"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 xml:space="preserve"> 5</w:t>
            </w:r>
            <w:r w:rsid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>63</w:t>
            </w:r>
            <w:r w:rsidR="003C00B7"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>,</w:t>
            </w:r>
            <w:r w:rsidR="00481A31"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>6</w:t>
            </w:r>
            <w:r w:rsid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>0821</w:t>
            </w:r>
            <w:r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4D5A" w:rsidRPr="00481A31" w:rsidRDefault="003C00B7" w:rsidP="003C00B7">
            <w:pPr>
              <w:widowControl w:val="0"/>
              <w:numPr>
                <w:ilvl w:val="0"/>
                <w:numId w:val="4"/>
              </w:numPr>
              <w:tabs>
                <w:tab w:val="left" w:pos="3678"/>
              </w:tabs>
              <w:suppressAutoHyphens/>
              <w:autoSpaceDE w:val="0"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ar-SA"/>
              </w:rPr>
            </w:pPr>
            <w:r w:rsidRPr="00481A31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C84D5A" w:rsidRPr="00481A31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ar-SA"/>
              </w:rPr>
              <w:t xml:space="preserve">– </w:t>
            </w:r>
            <w:r w:rsidRPr="00481A31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ar-SA"/>
              </w:rPr>
              <w:t>51</w:t>
            </w:r>
            <w:r w:rsidR="008F1351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ar-SA"/>
              </w:rPr>
              <w:t>5</w:t>
            </w:r>
            <w:r w:rsidRPr="00481A31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ar-SA"/>
              </w:rPr>
              <w:t>,575</w:t>
            </w:r>
            <w:r w:rsidR="00481A31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ar-SA"/>
              </w:rPr>
              <w:t>00</w:t>
            </w:r>
            <w:r w:rsidR="00C84D5A" w:rsidRPr="00481A31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ar-SA"/>
              </w:rPr>
              <w:t xml:space="preserve"> тыс. руб</w:t>
            </w:r>
            <w:r w:rsidRPr="00481A31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ar-SA"/>
              </w:rPr>
              <w:t>.</w:t>
            </w:r>
          </w:p>
          <w:p w:rsidR="00C84D5A" w:rsidRPr="00481A31" w:rsidRDefault="00C84D5A" w:rsidP="00C84D5A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</w:pPr>
            <w:r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>т.ч</w:t>
            </w:r>
            <w:proofErr w:type="spellEnd"/>
            <w:r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 xml:space="preserve">. объем финансирования за счет средств из областного бюджета  составит </w:t>
            </w:r>
            <w:r w:rsidR="000B7529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>2</w:t>
            </w:r>
            <w:r w:rsidR="00AF787C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>83</w:t>
            </w:r>
            <w:r w:rsidR="000B7529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>4</w:t>
            </w:r>
            <w:r w:rsidR="003C00B7" w:rsidRPr="00481A31">
              <w:rPr>
                <w:rFonts w:ascii="Times New Roman" w:eastAsia="Arial" w:hAnsi="Times New Roman" w:cs="Times New Roman"/>
                <w:kern w:val="2"/>
                <w:lang w:eastAsia="ar-SA"/>
              </w:rPr>
              <w:t>,</w:t>
            </w:r>
            <w:r w:rsidR="000B7529">
              <w:rPr>
                <w:rFonts w:ascii="Times New Roman" w:eastAsia="Arial" w:hAnsi="Times New Roman" w:cs="Times New Roman"/>
                <w:kern w:val="2"/>
                <w:lang w:eastAsia="ar-SA"/>
              </w:rPr>
              <w:t>91522</w:t>
            </w:r>
            <w:r w:rsidRPr="00481A31">
              <w:rPr>
                <w:rFonts w:ascii="Arial" w:eastAsia="Arial" w:hAnsi="Arial" w:cs="Arial"/>
                <w:kern w:val="2"/>
                <w:lang w:eastAsia="ar-SA"/>
              </w:rPr>
              <w:t xml:space="preserve"> </w:t>
            </w:r>
            <w:r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>тыс. руб.</w:t>
            </w:r>
          </w:p>
          <w:p w:rsidR="00C84D5A" w:rsidRPr="00481A31" w:rsidRDefault="00C84D5A" w:rsidP="00C84D5A">
            <w:pPr>
              <w:widowControl w:val="0"/>
              <w:tabs>
                <w:tab w:val="left" w:pos="3678"/>
              </w:tabs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ar-SA"/>
              </w:rPr>
            </w:pPr>
            <w:r w:rsidRPr="00481A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2020 – </w:t>
            </w:r>
            <w:r w:rsidR="00745C06" w:rsidRPr="00745C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367,18542</w:t>
            </w:r>
            <w:r w:rsidRPr="00481A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4D5A" w:rsidRPr="00481A31" w:rsidRDefault="00C84D5A" w:rsidP="00C84D5A">
            <w:pPr>
              <w:widowControl w:val="0"/>
              <w:tabs>
                <w:tab w:val="left" w:pos="3678"/>
              </w:tabs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ar-SA"/>
              </w:rPr>
            </w:pPr>
            <w:r w:rsidRPr="00481A31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ar-SA"/>
              </w:rPr>
              <w:t>2021</w:t>
            </w:r>
            <w:r w:rsidR="003C00B7" w:rsidRPr="00481A31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0B75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ar-SA"/>
              </w:rPr>
              <w:t>–</w:t>
            </w:r>
            <w:r w:rsidRPr="00481A31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0B7529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ar-SA"/>
              </w:rPr>
              <w:t>2132,37100</w:t>
            </w:r>
            <w:r w:rsidRPr="00481A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4D5A" w:rsidRPr="00481A31" w:rsidRDefault="00C84D5A" w:rsidP="00C84D5A">
            <w:pPr>
              <w:widowControl w:val="0"/>
              <w:tabs>
                <w:tab w:val="left" w:pos="3678"/>
              </w:tabs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ar-SA"/>
              </w:rPr>
            </w:pPr>
            <w:r w:rsidRPr="00481A31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ar-SA"/>
              </w:rPr>
              <w:t xml:space="preserve">2022 – </w:t>
            </w:r>
            <w:r w:rsidR="003C00B7" w:rsidRPr="00481A31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ar-SA"/>
              </w:rPr>
              <w:t>167,67940</w:t>
            </w:r>
            <w:r w:rsidRPr="00481A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4D5A" w:rsidRPr="00481A31" w:rsidRDefault="00C84D5A" w:rsidP="00C84D5A">
            <w:pPr>
              <w:widowControl w:val="0"/>
              <w:tabs>
                <w:tab w:val="left" w:pos="3678"/>
              </w:tabs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ar-SA"/>
              </w:rPr>
            </w:pPr>
            <w:r w:rsidRPr="00481A31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ar-SA"/>
              </w:rPr>
              <w:t xml:space="preserve">2023– </w:t>
            </w:r>
            <w:r w:rsidR="00075201" w:rsidRPr="00481A31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ar-SA"/>
              </w:rPr>
              <w:t>167,67940</w:t>
            </w:r>
            <w:r w:rsidRPr="00481A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4D5A" w:rsidRPr="00481A31" w:rsidRDefault="00C84D5A" w:rsidP="00C84D5A">
            <w:pPr>
              <w:widowControl w:val="0"/>
              <w:numPr>
                <w:ilvl w:val="0"/>
                <w:numId w:val="5"/>
              </w:numPr>
              <w:tabs>
                <w:tab w:val="left" w:pos="3678"/>
              </w:tabs>
              <w:suppressAutoHyphens/>
              <w:autoSpaceDE w:val="0"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ar-SA"/>
              </w:rPr>
            </w:pPr>
            <w:r w:rsidRPr="00481A31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ar-SA"/>
              </w:rPr>
              <w:t xml:space="preserve"> – 0,00000</w:t>
            </w:r>
            <w:r w:rsidRPr="00481A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4D5A" w:rsidRPr="00481A31" w:rsidRDefault="00C84D5A" w:rsidP="00C84D5A">
            <w:pPr>
              <w:widowControl w:val="0"/>
              <w:suppressAutoHyphens/>
              <w:autoSpaceDE w:val="0"/>
              <w:spacing w:after="0" w:line="240" w:lineRule="auto"/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</w:pPr>
            <w:r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>т.ч</w:t>
            </w:r>
            <w:proofErr w:type="spellEnd"/>
            <w:r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 xml:space="preserve">. объем финансирования за счет средств из федерального бюджета  составит </w:t>
            </w:r>
            <w:r w:rsidR="00AF787C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>3656</w:t>
            </w:r>
            <w:r w:rsidR="00145D71"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>,</w:t>
            </w:r>
            <w:r w:rsidR="00AF787C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 xml:space="preserve">93678 </w:t>
            </w:r>
            <w:r w:rsidRPr="00481A31">
              <w:rPr>
                <w:rFonts w:ascii="PT Astra Serif" w:eastAsia="Arial" w:hAnsi="PT Astra Serif" w:cs="Arial"/>
                <w:kern w:val="2"/>
                <w:sz w:val="24"/>
                <w:szCs w:val="24"/>
                <w:lang w:eastAsia="ar-SA"/>
              </w:rPr>
              <w:t>тыс. руб.</w:t>
            </w:r>
          </w:p>
          <w:p w:rsidR="00C84D5A" w:rsidRPr="00481A31" w:rsidRDefault="00C84D5A" w:rsidP="00C84D5A">
            <w:pPr>
              <w:widowControl w:val="0"/>
              <w:tabs>
                <w:tab w:val="left" w:pos="3678"/>
              </w:tabs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ar-SA"/>
              </w:rPr>
            </w:pPr>
            <w:r w:rsidRPr="00481A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2020 – </w:t>
            </w:r>
            <w:r w:rsidR="00745C06" w:rsidRPr="00745C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1672,73358</w:t>
            </w:r>
            <w:r w:rsidRPr="00481A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4D5A" w:rsidRPr="00481A31" w:rsidRDefault="00C84D5A" w:rsidP="00C84D5A">
            <w:pPr>
              <w:widowControl w:val="0"/>
              <w:tabs>
                <w:tab w:val="left" w:pos="3678"/>
              </w:tabs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ar-SA"/>
              </w:rPr>
            </w:pPr>
            <w:r w:rsidRPr="00481A31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ar-SA"/>
              </w:rPr>
              <w:t>2021</w:t>
            </w:r>
            <w:r w:rsidR="00145D71" w:rsidRPr="00481A31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481A31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ar-SA"/>
              </w:rPr>
              <w:t xml:space="preserve">- </w:t>
            </w:r>
            <w:r w:rsidR="00075201" w:rsidRPr="00481A31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ar-SA"/>
              </w:rPr>
              <w:t>642,76800</w:t>
            </w:r>
            <w:r w:rsidRPr="00481A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4D5A" w:rsidRPr="00481A31" w:rsidRDefault="00C84D5A" w:rsidP="00C84D5A">
            <w:pPr>
              <w:widowControl w:val="0"/>
              <w:tabs>
                <w:tab w:val="left" w:pos="3678"/>
              </w:tabs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ar-SA"/>
              </w:rPr>
            </w:pPr>
            <w:r w:rsidRPr="00481A31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ar-SA"/>
              </w:rPr>
              <w:t xml:space="preserve">2022 – </w:t>
            </w:r>
            <w:r w:rsidR="00075201" w:rsidRPr="00481A31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ar-SA"/>
              </w:rPr>
              <w:t>670,71760</w:t>
            </w:r>
            <w:r w:rsidRPr="00481A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C84D5A" w:rsidRPr="00481A31" w:rsidRDefault="00C84D5A" w:rsidP="00C84D5A">
            <w:pPr>
              <w:widowControl w:val="0"/>
              <w:tabs>
                <w:tab w:val="left" w:pos="3678"/>
              </w:tabs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ar-SA"/>
              </w:rPr>
            </w:pPr>
            <w:r w:rsidRPr="00481A31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ar-SA"/>
              </w:rPr>
              <w:t xml:space="preserve">2023– </w:t>
            </w:r>
            <w:r w:rsidR="00075201" w:rsidRPr="00481A31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ar-SA"/>
              </w:rPr>
              <w:t>670,71760</w:t>
            </w:r>
            <w:r w:rsidRPr="00481A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  <w:p w:rsidR="00A60973" w:rsidRPr="00481A31" w:rsidRDefault="003C00B7" w:rsidP="0011396C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81A31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ar-SA"/>
              </w:rPr>
              <w:t xml:space="preserve">            2024</w:t>
            </w:r>
            <w:r w:rsidR="00C84D5A" w:rsidRPr="00481A31"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ar-SA"/>
              </w:rPr>
              <w:t xml:space="preserve"> – 0,00000</w:t>
            </w:r>
            <w:r w:rsidR="00C84D5A" w:rsidRPr="00481A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тыс. руб.</w:t>
            </w:r>
          </w:p>
        </w:tc>
      </w:tr>
    </w:tbl>
    <w:p w:rsidR="00A60973" w:rsidRPr="00FD0BF5" w:rsidRDefault="00140E27" w:rsidP="003C73A9">
      <w:pPr>
        <w:tabs>
          <w:tab w:val="left" w:pos="64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0BF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3C73A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B1854" w:rsidRPr="00FD0BF5" w:rsidRDefault="00906ECD" w:rsidP="00906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F5"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Приложение №2 к муниципально</w:t>
      </w:r>
      <w:r w:rsidR="00F81519" w:rsidRPr="00FD0BF5">
        <w:rPr>
          <w:rFonts w:ascii="Times New Roman" w:hAnsi="Times New Roman" w:cs="Times New Roman"/>
          <w:sz w:val="28"/>
          <w:szCs w:val="28"/>
        </w:rPr>
        <w:t>й программе</w:t>
      </w:r>
      <w:r w:rsidRPr="00FD0BF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82F82" w:rsidRDefault="00382F82" w:rsidP="00906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2F82" w:rsidRDefault="00382F82" w:rsidP="00906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2F82" w:rsidRDefault="00382F82" w:rsidP="00906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2F82" w:rsidRDefault="00382F82" w:rsidP="00906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2F82" w:rsidRDefault="00382F82" w:rsidP="00906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2F82" w:rsidRDefault="00382F82" w:rsidP="00906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2F82" w:rsidRDefault="00382F82" w:rsidP="00906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2F82" w:rsidRDefault="00382F82" w:rsidP="00906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2F82" w:rsidRDefault="00382F82" w:rsidP="00906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2F82" w:rsidRDefault="00382F82" w:rsidP="00906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2F82" w:rsidRDefault="00382F82" w:rsidP="00906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2F82" w:rsidRDefault="00382F82" w:rsidP="00906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2F82" w:rsidRDefault="00382F82" w:rsidP="00906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2F82" w:rsidRDefault="00382F82" w:rsidP="00906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0E08" w:rsidRDefault="00C40E08" w:rsidP="005C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C40E08" w:rsidSect="00C40E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0598"/>
        <w:gridCol w:w="4394"/>
      </w:tblGrid>
      <w:tr w:rsidR="0011396C" w:rsidRPr="00F7406E" w:rsidTr="00CC7787">
        <w:trPr>
          <w:trHeight w:val="1721"/>
        </w:trPr>
        <w:tc>
          <w:tcPr>
            <w:tcW w:w="10598" w:type="dxa"/>
          </w:tcPr>
          <w:p w:rsidR="0011396C" w:rsidRPr="00F7406E" w:rsidRDefault="0011396C" w:rsidP="003957FC">
            <w:pPr>
              <w:spacing w:before="100" w:beforeAutospacing="1" w:after="100" w:afterAutospacing="1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394" w:type="dxa"/>
          </w:tcPr>
          <w:p w:rsidR="00CC7787" w:rsidRDefault="0011396C" w:rsidP="00CC7787">
            <w:pPr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7406E">
              <w:rPr>
                <w:rFonts w:ascii="PT Astra Serif" w:hAnsi="PT Astra Serif"/>
                <w:sz w:val="24"/>
                <w:szCs w:val="24"/>
              </w:rPr>
              <w:t xml:space="preserve">ПРИЛОЖЕНИЕ N 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  <w:p w:rsidR="0011396C" w:rsidRPr="00F7406E" w:rsidRDefault="0011396C" w:rsidP="00CC7787">
            <w:pPr>
              <w:spacing w:before="100" w:beforeAutospacing="1" w:after="100" w:afterAutospacing="1" w:line="240" w:lineRule="auto"/>
              <w:jc w:val="both"/>
              <w:rPr>
                <w:rFonts w:ascii="PT Astra Serif" w:hAnsi="PT Astra Serif" w:cs="Arial"/>
                <w:color w:val="333333"/>
                <w:sz w:val="24"/>
                <w:szCs w:val="24"/>
              </w:rPr>
            </w:pPr>
            <w:r w:rsidRPr="00F7406E">
              <w:rPr>
                <w:rFonts w:ascii="PT Astra Serif" w:hAnsi="PT Astra Serif"/>
                <w:sz w:val="24"/>
                <w:szCs w:val="24"/>
              </w:rPr>
              <w:t>к муниципальной программе</w:t>
            </w:r>
            <w:r w:rsidR="00CC778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7406E">
              <w:rPr>
                <w:rFonts w:ascii="PT Astra Serif" w:hAnsi="PT Astra Serif"/>
                <w:sz w:val="24"/>
                <w:szCs w:val="28"/>
              </w:rPr>
              <w:t>«</w:t>
            </w:r>
            <w:r>
              <w:rPr>
                <w:rFonts w:ascii="PT Astra Serif" w:hAnsi="PT Astra Serif"/>
                <w:sz w:val="24"/>
                <w:szCs w:val="28"/>
              </w:rPr>
              <w:t>Благоустройство</w:t>
            </w:r>
            <w:r w:rsidRPr="00F7406E">
              <w:rPr>
                <w:rFonts w:ascii="PT Astra Serif" w:hAnsi="PT Astra Serif"/>
                <w:sz w:val="24"/>
                <w:szCs w:val="28"/>
              </w:rPr>
              <w:t xml:space="preserve"> территории муниципального образования «Николочеремшанское сельское поселение» Мелекесского района Ульяновской области»</w:t>
            </w:r>
            <w:r w:rsidR="00CC7787">
              <w:rPr>
                <w:rFonts w:ascii="PT Astra Serif" w:hAnsi="PT Astra Serif"/>
                <w:sz w:val="24"/>
                <w:szCs w:val="28"/>
              </w:rPr>
              <w:t xml:space="preserve">, утвержденной постановлением администрации </w:t>
            </w:r>
            <w:r w:rsidR="00CC7787" w:rsidRPr="00CC7787">
              <w:rPr>
                <w:rFonts w:ascii="PT Astra Serif" w:hAnsi="PT Astra Serif"/>
                <w:sz w:val="24"/>
                <w:szCs w:val="28"/>
              </w:rPr>
              <w:t>муниципального образования «Николочеремшанское сельское поселение» Мелекесского района Ульяновской области</w:t>
            </w:r>
            <w:r w:rsidR="00CC7787">
              <w:rPr>
                <w:rFonts w:ascii="PT Astra Serif" w:hAnsi="PT Astra Serif"/>
                <w:sz w:val="24"/>
                <w:szCs w:val="28"/>
              </w:rPr>
              <w:t xml:space="preserve"> от 27.03.2020 №3</w:t>
            </w:r>
          </w:p>
        </w:tc>
      </w:tr>
    </w:tbl>
    <w:p w:rsidR="0011396C" w:rsidRDefault="0011396C" w:rsidP="00113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Система</w:t>
      </w:r>
      <w:r w:rsidRPr="009D581C">
        <w:rPr>
          <w:rFonts w:ascii="PT Astra Serif" w:hAnsi="PT Astra Serif"/>
          <w:sz w:val="28"/>
          <w:szCs w:val="28"/>
        </w:rPr>
        <w:t xml:space="preserve"> мероприятий муниципальной программы</w:t>
      </w:r>
    </w:p>
    <w:tbl>
      <w:tblPr>
        <w:tblW w:w="156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392"/>
        <w:gridCol w:w="2194"/>
        <w:gridCol w:w="1165"/>
        <w:gridCol w:w="1499"/>
        <w:gridCol w:w="1478"/>
        <w:gridCol w:w="1275"/>
        <w:gridCol w:w="1276"/>
        <w:gridCol w:w="1166"/>
        <w:gridCol w:w="1276"/>
        <w:gridCol w:w="1418"/>
      </w:tblGrid>
      <w:tr w:rsidR="0011396C" w:rsidRPr="00F7406E" w:rsidTr="00263EA4">
        <w:trPr>
          <w:trHeight w:val="345"/>
        </w:trPr>
        <w:tc>
          <w:tcPr>
            <w:tcW w:w="486" w:type="dxa"/>
            <w:vMerge w:val="restart"/>
            <w:noWrap/>
            <w:hideMark/>
          </w:tcPr>
          <w:p w:rsidR="0011396C" w:rsidRPr="00F7406E" w:rsidRDefault="0011396C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bookmarkStart w:id="1" w:name="RANGE!A1:O19"/>
            <w:r w:rsidRPr="00F7406E">
              <w:rPr>
                <w:rFonts w:ascii="PT Astra Serif" w:hAnsi="PT Astra Serif"/>
                <w:sz w:val="18"/>
                <w:szCs w:val="18"/>
              </w:rPr>
              <w:t xml:space="preserve">№ </w:t>
            </w:r>
            <w:proofErr w:type="gramStart"/>
            <w:r w:rsidRPr="00F7406E">
              <w:rPr>
                <w:rFonts w:ascii="PT Astra Serif" w:hAnsi="PT Astra Serif"/>
                <w:sz w:val="18"/>
                <w:szCs w:val="18"/>
              </w:rPr>
              <w:t>п</w:t>
            </w:r>
            <w:proofErr w:type="gramEnd"/>
            <w:r w:rsidRPr="00F7406E">
              <w:rPr>
                <w:rFonts w:ascii="PT Astra Serif" w:hAnsi="PT Astra Serif"/>
                <w:sz w:val="18"/>
                <w:szCs w:val="18"/>
              </w:rPr>
              <w:t>/п</w:t>
            </w:r>
            <w:bookmarkEnd w:id="1"/>
          </w:p>
        </w:tc>
        <w:tc>
          <w:tcPr>
            <w:tcW w:w="2392" w:type="dxa"/>
            <w:vMerge w:val="restart"/>
            <w:noWrap/>
            <w:vAlign w:val="center"/>
            <w:hideMark/>
          </w:tcPr>
          <w:p w:rsidR="0011396C" w:rsidRPr="00F7406E" w:rsidRDefault="0011396C" w:rsidP="002D3FA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406E">
              <w:rPr>
                <w:rFonts w:ascii="PT Astra Serif" w:hAnsi="PT Astra Serif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194" w:type="dxa"/>
            <w:vMerge w:val="restart"/>
            <w:noWrap/>
            <w:vAlign w:val="center"/>
            <w:hideMark/>
          </w:tcPr>
          <w:p w:rsidR="0011396C" w:rsidRPr="00F7406E" w:rsidRDefault="0011396C" w:rsidP="002D3FA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406E">
              <w:rPr>
                <w:rFonts w:ascii="PT Astra Serif" w:hAnsi="PT Astra Serif"/>
                <w:sz w:val="18"/>
                <w:szCs w:val="18"/>
              </w:rPr>
              <w:t>Исполнитель</w:t>
            </w:r>
          </w:p>
        </w:tc>
        <w:tc>
          <w:tcPr>
            <w:tcW w:w="1165" w:type="dxa"/>
            <w:vMerge w:val="restart"/>
            <w:noWrap/>
            <w:vAlign w:val="center"/>
            <w:hideMark/>
          </w:tcPr>
          <w:p w:rsidR="0011396C" w:rsidRPr="00F7406E" w:rsidRDefault="0011396C" w:rsidP="002D3FA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406E">
              <w:rPr>
                <w:rFonts w:ascii="PT Astra Serif" w:hAnsi="PT Astra Serif"/>
                <w:sz w:val="18"/>
                <w:szCs w:val="18"/>
              </w:rPr>
              <w:t>Срок исполнения</w:t>
            </w:r>
          </w:p>
        </w:tc>
        <w:tc>
          <w:tcPr>
            <w:tcW w:w="1499" w:type="dxa"/>
            <w:vMerge w:val="restart"/>
            <w:noWrap/>
            <w:vAlign w:val="center"/>
            <w:hideMark/>
          </w:tcPr>
          <w:p w:rsidR="0011396C" w:rsidRPr="00F7406E" w:rsidRDefault="0011396C" w:rsidP="002D3FA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406E">
              <w:rPr>
                <w:rFonts w:ascii="PT Astra Serif" w:hAnsi="PT Astra Serif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471" w:type="dxa"/>
            <w:gridSpan w:val="5"/>
            <w:noWrap/>
            <w:vAlign w:val="center"/>
            <w:hideMark/>
          </w:tcPr>
          <w:p w:rsidR="0011396C" w:rsidRPr="00F7406E" w:rsidRDefault="0011396C" w:rsidP="002D3FA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406E">
              <w:rPr>
                <w:rFonts w:ascii="PT Astra Serif" w:hAnsi="PT Astra Serif"/>
                <w:sz w:val="18"/>
                <w:szCs w:val="18"/>
              </w:rPr>
              <w:t>Расходы (тыс. руб.), годы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:rsidR="0011396C" w:rsidRPr="00F7406E" w:rsidRDefault="0011396C" w:rsidP="002D3FA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ВСЕГО</w:t>
            </w:r>
          </w:p>
        </w:tc>
      </w:tr>
      <w:tr w:rsidR="0011396C" w:rsidRPr="00F7406E" w:rsidTr="00263EA4">
        <w:trPr>
          <w:trHeight w:val="345"/>
        </w:trPr>
        <w:tc>
          <w:tcPr>
            <w:tcW w:w="486" w:type="dxa"/>
            <w:vMerge/>
            <w:hideMark/>
          </w:tcPr>
          <w:p w:rsidR="0011396C" w:rsidRPr="00F7406E" w:rsidRDefault="0011396C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392" w:type="dxa"/>
            <w:vMerge/>
            <w:hideMark/>
          </w:tcPr>
          <w:p w:rsidR="0011396C" w:rsidRPr="00F7406E" w:rsidRDefault="0011396C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194" w:type="dxa"/>
            <w:vMerge/>
            <w:hideMark/>
          </w:tcPr>
          <w:p w:rsidR="0011396C" w:rsidRPr="00F7406E" w:rsidRDefault="0011396C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65" w:type="dxa"/>
            <w:vMerge/>
            <w:hideMark/>
          </w:tcPr>
          <w:p w:rsidR="0011396C" w:rsidRPr="00F7406E" w:rsidRDefault="0011396C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99" w:type="dxa"/>
            <w:vMerge/>
            <w:hideMark/>
          </w:tcPr>
          <w:p w:rsidR="0011396C" w:rsidRPr="00F7406E" w:rsidRDefault="0011396C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78" w:type="dxa"/>
            <w:noWrap/>
            <w:vAlign w:val="center"/>
          </w:tcPr>
          <w:p w:rsidR="0011396C" w:rsidRPr="00F7406E" w:rsidRDefault="0011396C" w:rsidP="002D3FA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406E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275" w:type="dxa"/>
            <w:noWrap/>
            <w:vAlign w:val="center"/>
            <w:hideMark/>
          </w:tcPr>
          <w:p w:rsidR="0011396C" w:rsidRPr="00F7406E" w:rsidRDefault="0011396C" w:rsidP="002D3FA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406E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276" w:type="dxa"/>
            <w:noWrap/>
            <w:vAlign w:val="center"/>
            <w:hideMark/>
          </w:tcPr>
          <w:p w:rsidR="0011396C" w:rsidRPr="00F7406E" w:rsidRDefault="0011396C" w:rsidP="002D3FA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406E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166" w:type="dxa"/>
            <w:noWrap/>
            <w:vAlign w:val="center"/>
            <w:hideMark/>
          </w:tcPr>
          <w:p w:rsidR="0011396C" w:rsidRPr="00F7406E" w:rsidRDefault="0011396C" w:rsidP="002D3FA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406E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276" w:type="dxa"/>
            <w:noWrap/>
            <w:vAlign w:val="center"/>
            <w:hideMark/>
          </w:tcPr>
          <w:p w:rsidR="0011396C" w:rsidRPr="00F7406E" w:rsidRDefault="0011396C" w:rsidP="002D3FA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406E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418" w:type="dxa"/>
            <w:vMerge/>
            <w:noWrap/>
            <w:hideMark/>
          </w:tcPr>
          <w:p w:rsidR="0011396C" w:rsidRPr="00F7406E" w:rsidRDefault="0011396C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1396C" w:rsidRPr="00F7406E" w:rsidTr="00263EA4">
        <w:trPr>
          <w:trHeight w:val="345"/>
        </w:trPr>
        <w:tc>
          <w:tcPr>
            <w:tcW w:w="15625" w:type="dxa"/>
            <w:gridSpan w:val="11"/>
            <w:noWrap/>
          </w:tcPr>
          <w:p w:rsidR="0011396C" w:rsidRPr="00F7406E" w:rsidRDefault="0011396C" w:rsidP="008556F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F7406E">
              <w:rPr>
                <w:rFonts w:ascii="Times New Roman" w:eastAsia="Arial" w:hAnsi="Times New Roman"/>
                <w:szCs w:val="28"/>
              </w:rPr>
              <w:t xml:space="preserve">Цель: совершенствование системы комплексного благоустройства муниципального образования «Николочеремшанское сельское поселение» Мелекесского района Ульяновской области; осуществление мероприятий по поддержанию порядка, архитектурно-художественного оформления и санитарного состояния на территории   поселения, </w:t>
            </w:r>
            <w:r w:rsidRPr="00F7406E">
              <w:rPr>
                <w:rFonts w:ascii="Times New Roman" w:hAnsi="Times New Roman"/>
                <w:szCs w:val="28"/>
              </w:rPr>
              <w:t xml:space="preserve"> создание комфортных условий для деятельности и отдыха жителей сел поселения.</w:t>
            </w:r>
          </w:p>
        </w:tc>
      </w:tr>
      <w:tr w:rsidR="0011396C" w:rsidRPr="00F7406E" w:rsidTr="00263EA4">
        <w:trPr>
          <w:trHeight w:val="345"/>
        </w:trPr>
        <w:tc>
          <w:tcPr>
            <w:tcW w:w="15625" w:type="dxa"/>
            <w:gridSpan w:val="11"/>
            <w:noWrap/>
          </w:tcPr>
          <w:p w:rsidR="0011396C" w:rsidRPr="00F7406E" w:rsidRDefault="0011396C" w:rsidP="0081583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F7406E">
              <w:rPr>
                <w:rFonts w:ascii="Times New Roman" w:eastAsia="Arial" w:hAnsi="Times New Roman"/>
                <w:szCs w:val="28"/>
              </w:rPr>
              <w:t>Задачи: установление единого порядка содержания территорий,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у</w:t>
            </w:r>
            <w:r w:rsidRPr="00F7406E">
              <w:rPr>
                <w:rFonts w:ascii="Times New Roman" w:hAnsi="Times New Roman"/>
                <w:szCs w:val="28"/>
              </w:rPr>
              <w:t xml:space="preserve">силение </w:t>
            </w:r>
            <w:proofErr w:type="gramStart"/>
            <w:r w:rsidRPr="00F7406E">
              <w:rPr>
                <w:rFonts w:ascii="Times New Roman" w:hAnsi="Times New Roman"/>
                <w:szCs w:val="28"/>
              </w:rPr>
              <w:t>контроля за</w:t>
            </w:r>
            <w:proofErr w:type="gramEnd"/>
            <w:r w:rsidRPr="00F7406E">
              <w:rPr>
                <w:rFonts w:ascii="Times New Roman" w:hAnsi="Times New Roman"/>
                <w:szCs w:val="28"/>
              </w:rPr>
              <w:t xml:space="preserve"> использованием, охраной и благоустройством   территории  муниципального образования  «Николочер</w:t>
            </w:r>
            <w:r w:rsidR="00FE092A">
              <w:rPr>
                <w:rFonts w:ascii="Times New Roman" w:hAnsi="Times New Roman"/>
                <w:szCs w:val="28"/>
              </w:rPr>
              <w:t xml:space="preserve">емшанское сельское поселение» </w:t>
            </w:r>
            <w:r w:rsidRPr="00F7406E">
              <w:rPr>
                <w:rFonts w:ascii="Times New Roman" w:hAnsi="Times New Roman"/>
                <w:szCs w:val="28"/>
              </w:rPr>
              <w:t xml:space="preserve"> Мелекесского района Ульяновской  области.</w:t>
            </w:r>
          </w:p>
        </w:tc>
      </w:tr>
      <w:tr w:rsidR="00263EA4" w:rsidRPr="00F7406E" w:rsidTr="00CC7787">
        <w:trPr>
          <w:trHeight w:val="263"/>
        </w:trPr>
        <w:tc>
          <w:tcPr>
            <w:tcW w:w="486" w:type="dxa"/>
            <w:vMerge w:val="restart"/>
            <w:noWrap/>
            <w:hideMark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406E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2392" w:type="dxa"/>
            <w:vMerge w:val="restart"/>
            <w:noWrap/>
            <w:hideMark/>
          </w:tcPr>
          <w:p w:rsidR="00263EA4" w:rsidRPr="00F7406E" w:rsidRDefault="00263EA4" w:rsidP="0028314A">
            <w:pPr>
              <w:spacing w:after="0" w:line="240" w:lineRule="auto"/>
              <w:jc w:val="center"/>
              <w:outlineLvl w:val="3"/>
              <w:rPr>
                <w:rFonts w:ascii="PT Astra Serif" w:hAnsi="PT Astra Serif"/>
                <w:sz w:val="18"/>
                <w:szCs w:val="18"/>
              </w:rPr>
            </w:pPr>
            <w:r w:rsidRPr="00F7406E">
              <w:rPr>
                <w:rFonts w:ascii="PT Astra Serif" w:hAnsi="PT Astra Serif"/>
                <w:sz w:val="18"/>
                <w:szCs w:val="18"/>
              </w:rPr>
              <w:t>Мероприятие 1. Благоустройство общественных территории (</w:t>
            </w:r>
            <w:r w:rsidRPr="00F7406E">
              <w:rPr>
                <w:rFonts w:ascii="PT Astra Serif" w:hAnsi="PT Astra Serif"/>
                <w:bCs/>
                <w:sz w:val="18"/>
                <w:szCs w:val="18"/>
              </w:rPr>
              <w:t>благоустройство памятника «Аллея Победы» в с. Никольское-на-Черемшане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F7406E">
              <w:rPr>
                <w:rFonts w:ascii="PT Astra Serif" w:hAnsi="PT Astra Serif"/>
                <w:bCs/>
                <w:sz w:val="18"/>
                <w:szCs w:val="18"/>
              </w:rPr>
              <w:t xml:space="preserve"> обустройство пешеходной зоны памятника организация пешеходных коммуникаций, в том числе тротуаров, аллей, дорожек, тропинок).</w:t>
            </w:r>
          </w:p>
        </w:tc>
        <w:tc>
          <w:tcPr>
            <w:tcW w:w="2194" w:type="dxa"/>
            <w:vMerge w:val="restart"/>
            <w:noWrap/>
            <w:vAlign w:val="center"/>
            <w:hideMark/>
          </w:tcPr>
          <w:p w:rsidR="00263EA4" w:rsidRPr="00F7406E" w:rsidRDefault="00263EA4" w:rsidP="00C6245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406E">
              <w:rPr>
                <w:rFonts w:ascii="PT Astra Serif" w:hAnsi="PT Astra Serif"/>
                <w:sz w:val="18"/>
                <w:szCs w:val="18"/>
              </w:rPr>
              <w:t>МКУ «Техническое обслуживание» муниципального образования «Николочеремшанское сельское поселение» Мелекесского района Ульяновской области</w:t>
            </w:r>
          </w:p>
        </w:tc>
        <w:tc>
          <w:tcPr>
            <w:tcW w:w="1165" w:type="dxa"/>
            <w:vMerge w:val="restart"/>
            <w:noWrap/>
            <w:vAlign w:val="center"/>
            <w:hideMark/>
          </w:tcPr>
          <w:p w:rsidR="00263EA4" w:rsidRPr="00F7406E" w:rsidRDefault="00263EA4" w:rsidP="00C6245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406E">
              <w:rPr>
                <w:rFonts w:ascii="PT Astra Serif" w:hAnsi="PT Astra Serif"/>
                <w:sz w:val="18"/>
                <w:szCs w:val="18"/>
              </w:rPr>
              <w:t>2020-2024</w:t>
            </w:r>
          </w:p>
        </w:tc>
        <w:tc>
          <w:tcPr>
            <w:tcW w:w="1499" w:type="dxa"/>
            <w:noWrap/>
            <w:vAlign w:val="center"/>
            <w:hideMark/>
          </w:tcPr>
          <w:p w:rsidR="00263EA4" w:rsidRPr="00F7406E" w:rsidRDefault="00263EA4" w:rsidP="00854E3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406E">
              <w:rPr>
                <w:rFonts w:ascii="PT Astra Serif" w:hAnsi="PT Astra Serif"/>
                <w:sz w:val="18"/>
                <w:szCs w:val="18"/>
              </w:rPr>
              <w:t>Бюджет поселения</w:t>
            </w:r>
          </w:p>
        </w:tc>
        <w:tc>
          <w:tcPr>
            <w:tcW w:w="1478" w:type="dxa"/>
            <w:noWrap/>
            <w:vAlign w:val="center"/>
          </w:tcPr>
          <w:p w:rsidR="00263EA4" w:rsidRPr="00F02F0A" w:rsidRDefault="00263EA4" w:rsidP="00854E3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02F0A">
              <w:rPr>
                <w:rFonts w:ascii="PT Astra Serif" w:hAnsi="PT Astra Serif"/>
                <w:sz w:val="18"/>
                <w:szCs w:val="18"/>
              </w:rPr>
              <w:t>85,39000</w:t>
            </w:r>
          </w:p>
        </w:tc>
        <w:tc>
          <w:tcPr>
            <w:tcW w:w="1275" w:type="dxa"/>
            <w:noWrap/>
            <w:vAlign w:val="center"/>
          </w:tcPr>
          <w:p w:rsidR="00263EA4" w:rsidRPr="006627C6" w:rsidRDefault="00263EA4" w:rsidP="006627C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627C6">
              <w:rPr>
                <w:rFonts w:ascii="PT Astra Serif" w:hAnsi="PT Astra Serif"/>
                <w:sz w:val="18"/>
                <w:szCs w:val="18"/>
              </w:rPr>
              <w:t>18,30000</w:t>
            </w:r>
          </w:p>
        </w:tc>
        <w:tc>
          <w:tcPr>
            <w:tcW w:w="1276" w:type="dxa"/>
            <w:noWrap/>
            <w:vAlign w:val="center"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30FD5">
              <w:rPr>
                <w:rFonts w:ascii="PT Astra Serif" w:hAnsi="PT Astra Serif"/>
                <w:sz w:val="18"/>
                <w:szCs w:val="18"/>
              </w:rPr>
              <w:t>34,93321</w:t>
            </w:r>
          </w:p>
        </w:tc>
        <w:tc>
          <w:tcPr>
            <w:tcW w:w="1166" w:type="dxa"/>
            <w:noWrap/>
            <w:vAlign w:val="center"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30FD5">
              <w:rPr>
                <w:rFonts w:ascii="PT Astra Serif" w:hAnsi="PT Astra Serif"/>
                <w:sz w:val="18"/>
                <w:szCs w:val="18"/>
              </w:rPr>
              <w:t>34,93321</w:t>
            </w:r>
          </w:p>
        </w:tc>
        <w:tc>
          <w:tcPr>
            <w:tcW w:w="1276" w:type="dxa"/>
            <w:noWrap/>
            <w:vAlign w:val="center"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30,00000</w:t>
            </w:r>
          </w:p>
        </w:tc>
        <w:tc>
          <w:tcPr>
            <w:tcW w:w="1418" w:type="dxa"/>
            <w:noWrap/>
            <w:vAlign w:val="center"/>
          </w:tcPr>
          <w:p w:rsidR="00263EA4" w:rsidRPr="00630FD5" w:rsidRDefault="00263EA4" w:rsidP="002D3FA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203,55642</w:t>
            </w:r>
          </w:p>
        </w:tc>
      </w:tr>
      <w:tr w:rsidR="00263EA4" w:rsidRPr="00F7406E" w:rsidTr="00263EA4">
        <w:trPr>
          <w:trHeight w:val="780"/>
        </w:trPr>
        <w:tc>
          <w:tcPr>
            <w:tcW w:w="486" w:type="dxa"/>
            <w:vMerge/>
            <w:noWrap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392" w:type="dxa"/>
            <w:vMerge/>
            <w:noWrap/>
          </w:tcPr>
          <w:p w:rsidR="00263EA4" w:rsidRPr="00F7406E" w:rsidRDefault="00263EA4" w:rsidP="003957FC">
            <w:pPr>
              <w:spacing w:after="0" w:line="240" w:lineRule="auto"/>
              <w:jc w:val="center"/>
              <w:outlineLvl w:val="3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194" w:type="dxa"/>
            <w:vMerge/>
            <w:noWrap/>
            <w:vAlign w:val="center"/>
          </w:tcPr>
          <w:p w:rsidR="00263EA4" w:rsidRPr="00F7406E" w:rsidRDefault="00263EA4" w:rsidP="00C6245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65" w:type="dxa"/>
            <w:vMerge/>
            <w:noWrap/>
            <w:vAlign w:val="center"/>
          </w:tcPr>
          <w:p w:rsidR="00263EA4" w:rsidRPr="00F7406E" w:rsidRDefault="00263EA4" w:rsidP="00C6245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99" w:type="dxa"/>
            <w:noWrap/>
            <w:vAlign w:val="center"/>
          </w:tcPr>
          <w:p w:rsidR="00263EA4" w:rsidRPr="00F7406E" w:rsidRDefault="00263EA4" w:rsidP="00854E3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1478" w:type="dxa"/>
            <w:noWrap/>
            <w:vAlign w:val="center"/>
          </w:tcPr>
          <w:p w:rsidR="00263EA4" w:rsidRPr="00F02F0A" w:rsidRDefault="00263EA4" w:rsidP="0028314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02F0A">
              <w:rPr>
                <w:rFonts w:ascii="PT Astra Serif" w:hAnsi="PT Astra Serif"/>
                <w:sz w:val="18"/>
                <w:szCs w:val="18"/>
              </w:rPr>
              <w:t>1672,73358</w:t>
            </w:r>
          </w:p>
        </w:tc>
        <w:tc>
          <w:tcPr>
            <w:tcW w:w="1275" w:type="dxa"/>
            <w:noWrap/>
            <w:vAlign w:val="center"/>
          </w:tcPr>
          <w:p w:rsidR="00263EA4" w:rsidRPr="006627C6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627C6">
              <w:rPr>
                <w:rFonts w:ascii="PT Astra Serif" w:hAnsi="PT Astra Serif"/>
                <w:sz w:val="18"/>
                <w:szCs w:val="18"/>
              </w:rPr>
              <w:t>642,76800</w:t>
            </w:r>
          </w:p>
        </w:tc>
        <w:tc>
          <w:tcPr>
            <w:tcW w:w="1276" w:type="dxa"/>
            <w:noWrap/>
            <w:vAlign w:val="center"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8314A">
              <w:rPr>
                <w:rFonts w:ascii="PT Astra Serif" w:hAnsi="PT Astra Serif"/>
                <w:sz w:val="18"/>
                <w:szCs w:val="18"/>
              </w:rPr>
              <w:t>670,7176</w:t>
            </w:r>
            <w:r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166" w:type="dxa"/>
            <w:noWrap/>
            <w:vAlign w:val="center"/>
          </w:tcPr>
          <w:p w:rsidR="00263EA4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30FD5">
              <w:rPr>
                <w:rFonts w:ascii="PT Astra Serif" w:hAnsi="PT Astra Serif"/>
                <w:sz w:val="18"/>
                <w:szCs w:val="18"/>
              </w:rPr>
              <w:t>670,71760</w:t>
            </w:r>
          </w:p>
        </w:tc>
        <w:tc>
          <w:tcPr>
            <w:tcW w:w="1276" w:type="dxa"/>
            <w:noWrap/>
            <w:vAlign w:val="center"/>
          </w:tcPr>
          <w:p w:rsidR="00263EA4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0,00000</w:t>
            </w:r>
          </w:p>
        </w:tc>
        <w:tc>
          <w:tcPr>
            <w:tcW w:w="1418" w:type="dxa"/>
            <w:noWrap/>
            <w:vAlign w:val="center"/>
          </w:tcPr>
          <w:p w:rsidR="00263EA4" w:rsidRPr="00630FD5" w:rsidRDefault="00263EA4" w:rsidP="00C235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C23533">
              <w:rPr>
                <w:rFonts w:ascii="PT Astra Serif" w:hAnsi="PT Astra Serif"/>
                <w:sz w:val="18"/>
                <w:szCs w:val="18"/>
              </w:rPr>
              <w:t>3656,93678</w:t>
            </w:r>
          </w:p>
        </w:tc>
      </w:tr>
      <w:tr w:rsidR="00263EA4" w:rsidRPr="00F7406E" w:rsidTr="00CC7787">
        <w:trPr>
          <w:trHeight w:val="405"/>
        </w:trPr>
        <w:tc>
          <w:tcPr>
            <w:tcW w:w="486" w:type="dxa"/>
            <w:vMerge/>
            <w:noWrap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392" w:type="dxa"/>
            <w:vMerge/>
            <w:noWrap/>
          </w:tcPr>
          <w:p w:rsidR="00263EA4" w:rsidRPr="00F7406E" w:rsidRDefault="00263EA4" w:rsidP="003957FC">
            <w:pPr>
              <w:spacing w:after="0" w:line="240" w:lineRule="auto"/>
              <w:jc w:val="center"/>
              <w:outlineLvl w:val="3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194" w:type="dxa"/>
            <w:vMerge/>
            <w:noWrap/>
            <w:vAlign w:val="center"/>
          </w:tcPr>
          <w:p w:rsidR="00263EA4" w:rsidRPr="00F7406E" w:rsidRDefault="00263EA4" w:rsidP="00C6245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65" w:type="dxa"/>
            <w:vMerge/>
            <w:noWrap/>
            <w:vAlign w:val="center"/>
          </w:tcPr>
          <w:p w:rsidR="00263EA4" w:rsidRPr="00F7406E" w:rsidRDefault="00263EA4" w:rsidP="00C6245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99" w:type="dxa"/>
            <w:noWrap/>
            <w:vAlign w:val="center"/>
          </w:tcPr>
          <w:p w:rsidR="00263EA4" w:rsidRDefault="00263EA4" w:rsidP="00854E3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Областной бюджет</w:t>
            </w:r>
          </w:p>
        </w:tc>
        <w:tc>
          <w:tcPr>
            <w:tcW w:w="1478" w:type="dxa"/>
            <w:noWrap/>
            <w:vAlign w:val="center"/>
          </w:tcPr>
          <w:p w:rsidR="00263EA4" w:rsidRPr="00F02F0A" w:rsidRDefault="00263EA4" w:rsidP="0028314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02F0A">
              <w:rPr>
                <w:rFonts w:ascii="PT Astra Serif" w:hAnsi="PT Astra Serif"/>
                <w:sz w:val="18"/>
                <w:szCs w:val="18"/>
              </w:rPr>
              <w:t>367,18542</w:t>
            </w:r>
          </w:p>
        </w:tc>
        <w:tc>
          <w:tcPr>
            <w:tcW w:w="1275" w:type="dxa"/>
            <w:noWrap/>
            <w:vAlign w:val="center"/>
          </w:tcPr>
          <w:p w:rsidR="00263EA4" w:rsidRPr="006627C6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627C6">
              <w:rPr>
                <w:rFonts w:ascii="PT Astra Serif" w:hAnsi="PT Astra Serif"/>
                <w:sz w:val="18"/>
                <w:szCs w:val="18"/>
              </w:rPr>
              <w:t>160,69200</w:t>
            </w:r>
          </w:p>
        </w:tc>
        <w:tc>
          <w:tcPr>
            <w:tcW w:w="1276" w:type="dxa"/>
            <w:noWrap/>
            <w:vAlign w:val="center"/>
          </w:tcPr>
          <w:p w:rsidR="00263EA4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28314A">
              <w:rPr>
                <w:rFonts w:ascii="PT Astra Serif" w:hAnsi="PT Astra Serif"/>
                <w:sz w:val="18"/>
                <w:szCs w:val="18"/>
              </w:rPr>
              <w:t>167,6794</w:t>
            </w:r>
            <w:r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166" w:type="dxa"/>
            <w:noWrap/>
            <w:vAlign w:val="center"/>
          </w:tcPr>
          <w:p w:rsidR="00263EA4" w:rsidRDefault="00263EA4" w:rsidP="00854E3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30FD5">
              <w:rPr>
                <w:rFonts w:ascii="PT Astra Serif" w:hAnsi="PT Astra Serif"/>
                <w:sz w:val="18"/>
                <w:szCs w:val="18"/>
              </w:rPr>
              <w:t>167,67940</w:t>
            </w:r>
          </w:p>
        </w:tc>
        <w:tc>
          <w:tcPr>
            <w:tcW w:w="1276" w:type="dxa"/>
            <w:noWrap/>
            <w:vAlign w:val="center"/>
          </w:tcPr>
          <w:p w:rsidR="00263EA4" w:rsidRDefault="00263EA4" w:rsidP="002D3FA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0,00000</w:t>
            </w:r>
          </w:p>
        </w:tc>
        <w:tc>
          <w:tcPr>
            <w:tcW w:w="1418" w:type="dxa"/>
            <w:noWrap/>
            <w:vAlign w:val="center"/>
          </w:tcPr>
          <w:p w:rsidR="00263EA4" w:rsidRPr="00630FD5" w:rsidRDefault="00263EA4" w:rsidP="00854E3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AF787C">
              <w:rPr>
                <w:rFonts w:ascii="PT Astra Serif" w:hAnsi="PT Astra Serif"/>
                <w:sz w:val="18"/>
                <w:szCs w:val="18"/>
              </w:rPr>
              <w:t>863,23622</w:t>
            </w:r>
          </w:p>
        </w:tc>
      </w:tr>
      <w:tr w:rsidR="00263EA4" w:rsidRPr="00F7406E" w:rsidTr="00263EA4">
        <w:trPr>
          <w:trHeight w:val="690"/>
        </w:trPr>
        <w:tc>
          <w:tcPr>
            <w:tcW w:w="486" w:type="dxa"/>
            <w:vMerge/>
            <w:noWrap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392" w:type="dxa"/>
            <w:vMerge/>
            <w:noWrap/>
          </w:tcPr>
          <w:p w:rsidR="00263EA4" w:rsidRPr="00F7406E" w:rsidRDefault="00263EA4" w:rsidP="003957FC">
            <w:pPr>
              <w:spacing w:after="0" w:line="240" w:lineRule="auto"/>
              <w:jc w:val="center"/>
              <w:outlineLvl w:val="3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194" w:type="dxa"/>
            <w:vMerge/>
            <w:noWrap/>
            <w:vAlign w:val="center"/>
          </w:tcPr>
          <w:p w:rsidR="00263EA4" w:rsidRPr="00F7406E" w:rsidRDefault="00263EA4" w:rsidP="00C6245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65" w:type="dxa"/>
            <w:vMerge/>
            <w:noWrap/>
            <w:vAlign w:val="center"/>
          </w:tcPr>
          <w:p w:rsidR="00263EA4" w:rsidRPr="00F7406E" w:rsidRDefault="00263EA4" w:rsidP="00C6245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99" w:type="dxa"/>
            <w:noWrap/>
            <w:vAlign w:val="center"/>
          </w:tcPr>
          <w:p w:rsidR="00263EA4" w:rsidRDefault="00263EA4" w:rsidP="00854E3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Итого:</w:t>
            </w:r>
          </w:p>
        </w:tc>
        <w:tc>
          <w:tcPr>
            <w:tcW w:w="1478" w:type="dxa"/>
            <w:noWrap/>
            <w:vAlign w:val="center"/>
          </w:tcPr>
          <w:p w:rsidR="00263EA4" w:rsidRPr="00F02F0A" w:rsidRDefault="00263EA4" w:rsidP="0028314A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02F0A">
              <w:rPr>
                <w:rFonts w:ascii="PT Astra Serif" w:hAnsi="PT Astra Serif"/>
                <w:sz w:val="18"/>
                <w:szCs w:val="18"/>
              </w:rPr>
              <w:t>2125,30900</w:t>
            </w:r>
          </w:p>
        </w:tc>
        <w:tc>
          <w:tcPr>
            <w:tcW w:w="1275" w:type="dxa"/>
            <w:noWrap/>
            <w:vAlign w:val="center"/>
          </w:tcPr>
          <w:p w:rsidR="00263EA4" w:rsidRPr="006627C6" w:rsidRDefault="00263EA4" w:rsidP="006627C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627C6">
              <w:rPr>
                <w:rFonts w:ascii="PT Astra Serif" w:hAnsi="PT Astra Serif"/>
                <w:sz w:val="18"/>
                <w:szCs w:val="18"/>
              </w:rPr>
              <w:t>821,76000</w:t>
            </w:r>
          </w:p>
        </w:tc>
        <w:tc>
          <w:tcPr>
            <w:tcW w:w="1276" w:type="dxa"/>
            <w:noWrap/>
            <w:vAlign w:val="center"/>
          </w:tcPr>
          <w:p w:rsidR="00263EA4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30FD5">
              <w:rPr>
                <w:rFonts w:ascii="PT Astra Serif" w:hAnsi="PT Astra Serif"/>
                <w:sz w:val="18"/>
                <w:szCs w:val="18"/>
              </w:rPr>
              <w:t>873,33021</w:t>
            </w:r>
          </w:p>
        </w:tc>
        <w:tc>
          <w:tcPr>
            <w:tcW w:w="1166" w:type="dxa"/>
            <w:noWrap/>
            <w:vAlign w:val="center"/>
          </w:tcPr>
          <w:p w:rsidR="00263EA4" w:rsidRDefault="00263EA4" w:rsidP="00854E3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630FD5">
              <w:rPr>
                <w:rFonts w:ascii="PT Astra Serif" w:hAnsi="PT Astra Serif"/>
                <w:sz w:val="18"/>
                <w:szCs w:val="18"/>
              </w:rPr>
              <w:t>873,33021</w:t>
            </w:r>
          </w:p>
        </w:tc>
        <w:tc>
          <w:tcPr>
            <w:tcW w:w="1276" w:type="dxa"/>
            <w:noWrap/>
            <w:vAlign w:val="center"/>
          </w:tcPr>
          <w:p w:rsidR="00263EA4" w:rsidRDefault="00263EA4" w:rsidP="00630FD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30,00000</w:t>
            </w:r>
          </w:p>
        </w:tc>
        <w:tc>
          <w:tcPr>
            <w:tcW w:w="1418" w:type="dxa"/>
            <w:noWrap/>
            <w:vAlign w:val="center"/>
          </w:tcPr>
          <w:p w:rsidR="00263EA4" w:rsidRPr="00630FD5" w:rsidRDefault="00263EA4" w:rsidP="00AF787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4723,72942</w:t>
            </w:r>
          </w:p>
        </w:tc>
      </w:tr>
      <w:tr w:rsidR="00263EA4" w:rsidRPr="00F7406E" w:rsidTr="00263EA4">
        <w:trPr>
          <w:trHeight w:val="830"/>
        </w:trPr>
        <w:tc>
          <w:tcPr>
            <w:tcW w:w="486" w:type="dxa"/>
            <w:noWrap/>
            <w:hideMark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406E">
              <w:rPr>
                <w:rFonts w:ascii="PT Astra Serif" w:hAnsi="PT Astra Serif"/>
                <w:sz w:val="18"/>
                <w:szCs w:val="18"/>
              </w:rPr>
              <w:lastRenderedPageBreak/>
              <w:t>2</w:t>
            </w:r>
          </w:p>
        </w:tc>
        <w:tc>
          <w:tcPr>
            <w:tcW w:w="2392" w:type="dxa"/>
            <w:noWrap/>
            <w:hideMark/>
          </w:tcPr>
          <w:p w:rsidR="00263EA4" w:rsidRPr="00F7406E" w:rsidRDefault="00263EA4" w:rsidP="003957F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F7406E">
              <w:rPr>
                <w:rFonts w:ascii="PT Astra Serif" w:hAnsi="PT Astra Serif"/>
                <w:sz w:val="18"/>
                <w:szCs w:val="18"/>
              </w:rPr>
              <w:t>Мероприятие 2. Благоустройство территории общественного самоупра</w:t>
            </w:r>
            <w:r w:rsidRPr="00F7406E">
              <w:rPr>
                <w:rFonts w:ascii="PT Astra Serif" w:hAnsi="PT Astra Serif"/>
                <w:color w:val="000000"/>
                <w:sz w:val="18"/>
                <w:szCs w:val="18"/>
              </w:rPr>
              <w:t>вления</w:t>
            </w:r>
          </w:p>
          <w:p w:rsidR="00263EA4" w:rsidRPr="00F7406E" w:rsidRDefault="00263EA4" w:rsidP="003957F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406E">
              <w:rPr>
                <w:rFonts w:ascii="PT Astra Serif" w:hAnsi="PT Astra Serif"/>
                <w:color w:val="000000"/>
                <w:sz w:val="18"/>
                <w:szCs w:val="18"/>
              </w:rPr>
              <w:t>(</w:t>
            </w:r>
            <w:r w:rsidRPr="00F7406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благоустройство «Зоны отдыха (стадио</w:t>
            </w:r>
            <w:r w:rsidRPr="00F7406E">
              <w:rPr>
                <w:rFonts w:ascii="PT Astra Serif" w:hAnsi="PT Astra Serif"/>
                <w:bCs/>
                <w:sz w:val="18"/>
                <w:szCs w:val="18"/>
              </w:rPr>
              <w:t xml:space="preserve">н)» в с. </w:t>
            </w:r>
            <w:proofErr w:type="spellStart"/>
            <w:r w:rsidRPr="00F7406E">
              <w:rPr>
                <w:rFonts w:ascii="PT Astra Serif" w:hAnsi="PT Astra Serif"/>
                <w:bCs/>
                <w:sz w:val="18"/>
                <w:szCs w:val="18"/>
              </w:rPr>
              <w:t>Ерыклинск</w:t>
            </w:r>
            <w:proofErr w:type="spellEnd"/>
            <w:r w:rsidRPr="00F7406E">
              <w:rPr>
                <w:rFonts w:ascii="PT Astra Serif" w:hAnsi="PT Astra Serif"/>
                <w:bCs/>
                <w:sz w:val="18"/>
                <w:szCs w:val="18"/>
              </w:rPr>
              <w:t>, ТОС «</w:t>
            </w:r>
            <w:proofErr w:type="spellStart"/>
            <w:r w:rsidRPr="00F7406E">
              <w:rPr>
                <w:rFonts w:ascii="PT Astra Serif" w:hAnsi="PT Astra Serif"/>
                <w:bCs/>
                <w:sz w:val="18"/>
                <w:szCs w:val="18"/>
              </w:rPr>
              <w:t>Ерыкла</w:t>
            </w:r>
            <w:proofErr w:type="spellEnd"/>
            <w:r w:rsidRPr="00F7406E">
              <w:rPr>
                <w:rFonts w:ascii="PT Astra Serif" w:hAnsi="PT Astra Serif"/>
                <w:bCs/>
                <w:sz w:val="18"/>
                <w:szCs w:val="18"/>
              </w:rPr>
              <w:t>», 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здоровья).</w:t>
            </w:r>
          </w:p>
        </w:tc>
        <w:tc>
          <w:tcPr>
            <w:tcW w:w="2194" w:type="dxa"/>
            <w:noWrap/>
            <w:hideMark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Администрация</w:t>
            </w:r>
            <w:r w:rsidRPr="006E6597">
              <w:rPr>
                <w:rFonts w:ascii="PT Astra Serif" w:hAnsi="PT Astra Serif"/>
                <w:sz w:val="18"/>
                <w:szCs w:val="18"/>
              </w:rPr>
              <w:t xml:space="preserve"> муниципального образования «Николочеремшанское сельское поселение» Мелекесского района Ульяновской области</w:t>
            </w:r>
          </w:p>
        </w:tc>
        <w:tc>
          <w:tcPr>
            <w:tcW w:w="1165" w:type="dxa"/>
            <w:vMerge/>
            <w:hideMark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99" w:type="dxa"/>
            <w:noWrap/>
            <w:vAlign w:val="center"/>
          </w:tcPr>
          <w:p w:rsidR="00263EA4" w:rsidRPr="00F7406E" w:rsidRDefault="00263EA4" w:rsidP="00415EB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406E">
              <w:rPr>
                <w:rFonts w:ascii="PT Astra Serif" w:hAnsi="PT Astra Serif"/>
                <w:sz w:val="20"/>
                <w:szCs w:val="20"/>
              </w:rPr>
              <w:t>Бюджет поселения</w:t>
            </w:r>
          </w:p>
        </w:tc>
        <w:tc>
          <w:tcPr>
            <w:tcW w:w="1478" w:type="dxa"/>
            <w:noWrap/>
            <w:vAlign w:val="center"/>
          </w:tcPr>
          <w:p w:rsidR="00263EA4" w:rsidRPr="00F7406E" w:rsidRDefault="00263EA4" w:rsidP="007C518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1275" w:type="dxa"/>
            <w:noWrap/>
            <w:vAlign w:val="center"/>
          </w:tcPr>
          <w:p w:rsidR="00263EA4" w:rsidRPr="00F7406E" w:rsidRDefault="00263EA4" w:rsidP="00415EB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276" w:type="dxa"/>
            <w:noWrap/>
            <w:vAlign w:val="center"/>
          </w:tcPr>
          <w:p w:rsidR="00263EA4" w:rsidRPr="00F7406E" w:rsidRDefault="00263EA4" w:rsidP="00415EB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166" w:type="dxa"/>
            <w:noWrap/>
            <w:vAlign w:val="center"/>
          </w:tcPr>
          <w:p w:rsidR="00263EA4" w:rsidRPr="00F7406E" w:rsidRDefault="00263EA4" w:rsidP="00415EB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276" w:type="dxa"/>
            <w:noWrap/>
            <w:vAlign w:val="center"/>
          </w:tcPr>
          <w:p w:rsidR="00263EA4" w:rsidRPr="00F7406E" w:rsidRDefault="00263EA4" w:rsidP="00415EB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418" w:type="dxa"/>
            <w:noWrap/>
            <w:vAlign w:val="center"/>
          </w:tcPr>
          <w:p w:rsidR="00263EA4" w:rsidRPr="00F7406E" w:rsidRDefault="00263EA4" w:rsidP="007C518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4,00000</w:t>
            </w:r>
          </w:p>
        </w:tc>
      </w:tr>
      <w:tr w:rsidR="00263EA4" w:rsidRPr="00F7406E" w:rsidTr="00CC7787">
        <w:trPr>
          <w:trHeight w:val="636"/>
        </w:trPr>
        <w:tc>
          <w:tcPr>
            <w:tcW w:w="486" w:type="dxa"/>
            <w:vMerge w:val="restart"/>
            <w:noWrap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406E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392" w:type="dxa"/>
            <w:vMerge w:val="restart"/>
            <w:noWrap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406E">
              <w:rPr>
                <w:rFonts w:ascii="PT Astra Serif" w:hAnsi="PT Astra Serif"/>
                <w:sz w:val="18"/>
                <w:szCs w:val="18"/>
              </w:rPr>
              <w:t>Мероприятие 3.  Благоустройство общественных территорий на основе местных инициатив граждан (</w:t>
            </w:r>
            <w:r w:rsidRPr="00F7406E">
              <w:rPr>
                <w:rFonts w:ascii="PT Astra Serif" w:hAnsi="PT Astra Serif"/>
                <w:bCs/>
                <w:sz w:val="18"/>
                <w:szCs w:val="18"/>
              </w:rPr>
              <w:t>щебеночное покрытие улиц с. Никольское-на-Черемшане Мелекесского района Ульяновской области).</w:t>
            </w:r>
          </w:p>
        </w:tc>
        <w:tc>
          <w:tcPr>
            <w:tcW w:w="2194" w:type="dxa"/>
            <w:vMerge w:val="restart"/>
            <w:noWrap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406E">
              <w:rPr>
                <w:rFonts w:ascii="PT Astra Serif" w:hAnsi="PT Astra Serif"/>
                <w:sz w:val="20"/>
                <w:szCs w:val="20"/>
              </w:rPr>
              <w:t xml:space="preserve">МКУ «Техническое обслуживание» муниципального образования «Николочеремшанское сельское поселение» Мелекесского района Ульяновской области </w:t>
            </w:r>
          </w:p>
        </w:tc>
        <w:tc>
          <w:tcPr>
            <w:tcW w:w="1165" w:type="dxa"/>
            <w:vMerge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9" w:type="dxa"/>
            <w:noWrap/>
            <w:vAlign w:val="center"/>
          </w:tcPr>
          <w:p w:rsidR="00263EA4" w:rsidRPr="00F7406E" w:rsidRDefault="00263EA4" w:rsidP="001C3CB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406E">
              <w:rPr>
                <w:rFonts w:ascii="PT Astra Serif" w:hAnsi="PT Astra Serif"/>
                <w:sz w:val="18"/>
                <w:szCs w:val="18"/>
              </w:rPr>
              <w:t>Бюджет поселения</w:t>
            </w:r>
          </w:p>
        </w:tc>
        <w:tc>
          <w:tcPr>
            <w:tcW w:w="1478" w:type="dxa"/>
            <w:noWrap/>
            <w:vAlign w:val="center"/>
          </w:tcPr>
          <w:p w:rsidR="00263EA4" w:rsidRDefault="00263EA4" w:rsidP="003B276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1275" w:type="dxa"/>
            <w:noWrap/>
            <w:vAlign w:val="center"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335,00060</w:t>
            </w:r>
          </w:p>
        </w:tc>
        <w:tc>
          <w:tcPr>
            <w:tcW w:w="1276" w:type="dxa"/>
            <w:noWrap/>
            <w:vAlign w:val="center"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1,00000</w:t>
            </w:r>
          </w:p>
        </w:tc>
        <w:tc>
          <w:tcPr>
            <w:tcW w:w="1166" w:type="dxa"/>
            <w:noWrap/>
            <w:vAlign w:val="center"/>
          </w:tcPr>
          <w:p w:rsidR="00263EA4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1,00000</w:t>
            </w:r>
          </w:p>
        </w:tc>
        <w:tc>
          <w:tcPr>
            <w:tcW w:w="1276" w:type="dxa"/>
            <w:noWrap/>
            <w:vAlign w:val="center"/>
          </w:tcPr>
          <w:p w:rsidR="00263EA4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1,00000</w:t>
            </w:r>
          </w:p>
        </w:tc>
        <w:tc>
          <w:tcPr>
            <w:tcW w:w="1418" w:type="dxa"/>
            <w:noWrap/>
            <w:vAlign w:val="center"/>
          </w:tcPr>
          <w:p w:rsidR="00263EA4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338,00060</w:t>
            </w:r>
          </w:p>
        </w:tc>
      </w:tr>
      <w:tr w:rsidR="00263EA4" w:rsidRPr="00F7406E" w:rsidTr="00CC7787">
        <w:trPr>
          <w:trHeight w:val="701"/>
        </w:trPr>
        <w:tc>
          <w:tcPr>
            <w:tcW w:w="486" w:type="dxa"/>
            <w:vMerge/>
            <w:noWrap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92" w:type="dxa"/>
            <w:vMerge/>
            <w:noWrap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194" w:type="dxa"/>
            <w:vMerge/>
            <w:noWrap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9" w:type="dxa"/>
            <w:noWrap/>
            <w:vAlign w:val="center"/>
          </w:tcPr>
          <w:p w:rsidR="00263EA4" w:rsidRPr="00F7406E" w:rsidRDefault="006D7060" w:rsidP="001C3CB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Областной</w:t>
            </w:r>
            <w:r w:rsidR="00263EA4">
              <w:rPr>
                <w:rFonts w:ascii="PT Astra Serif" w:hAnsi="PT Astra Serif"/>
                <w:sz w:val="18"/>
                <w:szCs w:val="18"/>
              </w:rPr>
              <w:t xml:space="preserve"> бюджет</w:t>
            </w:r>
          </w:p>
        </w:tc>
        <w:tc>
          <w:tcPr>
            <w:tcW w:w="1478" w:type="dxa"/>
            <w:noWrap/>
            <w:vAlign w:val="center"/>
          </w:tcPr>
          <w:p w:rsidR="00263EA4" w:rsidRDefault="00263EA4" w:rsidP="003B276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1275" w:type="dxa"/>
            <w:noWrap/>
            <w:vAlign w:val="center"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1971,67900</w:t>
            </w:r>
          </w:p>
        </w:tc>
        <w:tc>
          <w:tcPr>
            <w:tcW w:w="1276" w:type="dxa"/>
            <w:noWrap/>
            <w:vAlign w:val="center"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1166" w:type="dxa"/>
            <w:noWrap/>
            <w:vAlign w:val="center"/>
          </w:tcPr>
          <w:p w:rsidR="00263EA4" w:rsidRDefault="00263EA4" w:rsidP="00263EA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1276" w:type="dxa"/>
            <w:noWrap/>
            <w:vAlign w:val="center"/>
          </w:tcPr>
          <w:p w:rsidR="00263EA4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0,000000</w:t>
            </w:r>
          </w:p>
        </w:tc>
        <w:tc>
          <w:tcPr>
            <w:tcW w:w="1418" w:type="dxa"/>
            <w:noWrap/>
            <w:vAlign w:val="center"/>
          </w:tcPr>
          <w:p w:rsidR="00263EA4" w:rsidRDefault="006D7060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1971,67900</w:t>
            </w:r>
          </w:p>
        </w:tc>
      </w:tr>
      <w:tr w:rsidR="00263EA4" w:rsidRPr="00F7406E" w:rsidTr="00CC7787">
        <w:trPr>
          <w:trHeight w:val="697"/>
        </w:trPr>
        <w:tc>
          <w:tcPr>
            <w:tcW w:w="486" w:type="dxa"/>
            <w:vMerge/>
            <w:noWrap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92" w:type="dxa"/>
            <w:vMerge/>
            <w:noWrap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194" w:type="dxa"/>
            <w:vMerge/>
            <w:noWrap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263EA4" w:rsidRPr="00263EA4" w:rsidRDefault="00263EA4" w:rsidP="00263EA4"/>
        </w:tc>
        <w:tc>
          <w:tcPr>
            <w:tcW w:w="1499" w:type="dxa"/>
            <w:noWrap/>
            <w:vAlign w:val="center"/>
          </w:tcPr>
          <w:p w:rsidR="00263EA4" w:rsidRPr="00F7406E" w:rsidRDefault="00263EA4" w:rsidP="005E299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Итого</w:t>
            </w:r>
          </w:p>
        </w:tc>
        <w:tc>
          <w:tcPr>
            <w:tcW w:w="1478" w:type="dxa"/>
            <w:noWrap/>
            <w:vAlign w:val="center"/>
          </w:tcPr>
          <w:p w:rsidR="00263EA4" w:rsidRDefault="00263EA4" w:rsidP="003B276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0,00000</w:t>
            </w:r>
          </w:p>
        </w:tc>
        <w:tc>
          <w:tcPr>
            <w:tcW w:w="1275" w:type="dxa"/>
            <w:noWrap/>
            <w:vAlign w:val="center"/>
          </w:tcPr>
          <w:p w:rsidR="00263EA4" w:rsidRPr="00F7406E" w:rsidRDefault="006D7060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2306,67960</w:t>
            </w:r>
          </w:p>
        </w:tc>
        <w:tc>
          <w:tcPr>
            <w:tcW w:w="1276" w:type="dxa"/>
            <w:noWrap/>
            <w:vAlign w:val="center"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406E">
              <w:rPr>
                <w:rFonts w:ascii="PT Astra Serif" w:hAnsi="PT Astra Serif"/>
                <w:sz w:val="20"/>
                <w:szCs w:val="20"/>
              </w:rPr>
              <w:t>1,000</w:t>
            </w:r>
            <w:r>
              <w:rPr>
                <w:rFonts w:ascii="PT Astra Serif" w:hAnsi="PT Astra Serif"/>
                <w:sz w:val="20"/>
                <w:szCs w:val="20"/>
              </w:rPr>
              <w:t>00</w:t>
            </w:r>
          </w:p>
        </w:tc>
        <w:tc>
          <w:tcPr>
            <w:tcW w:w="1166" w:type="dxa"/>
            <w:noWrap/>
            <w:vAlign w:val="center"/>
          </w:tcPr>
          <w:p w:rsidR="00263EA4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1,00000</w:t>
            </w:r>
          </w:p>
        </w:tc>
        <w:tc>
          <w:tcPr>
            <w:tcW w:w="1276" w:type="dxa"/>
            <w:noWrap/>
            <w:vAlign w:val="center"/>
          </w:tcPr>
          <w:p w:rsidR="00263EA4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Pr="00F7406E">
              <w:rPr>
                <w:rFonts w:ascii="PT Astra Serif" w:hAnsi="PT Astra Serif"/>
                <w:sz w:val="20"/>
                <w:szCs w:val="20"/>
              </w:rPr>
              <w:t>,000</w:t>
            </w:r>
            <w:r>
              <w:rPr>
                <w:rFonts w:ascii="PT Astra Serif" w:hAnsi="PT Astra Serif"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:rsidR="00263EA4" w:rsidRDefault="006D7060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2309,67960</w:t>
            </w:r>
          </w:p>
        </w:tc>
      </w:tr>
      <w:tr w:rsidR="00263EA4" w:rsidRPr="00F7406E" w:rsidTr="00263EA4">
        <w:trPr>
          <w:trHeight w:val="345"/>
        </w:trPr>
        <w:tc>
          <w:tcPr>
            <w:tcW w:w="486" w:type="dxa"/>
            <w:noWrap/>
            <w:hideMark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406E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392" w:type="dxa"/>
            <w:noWrap/>
            <w:hideMark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7406E">
              <w:rPr>
                <w:rFonts w:ascii="PT Astra Serif" w:hAnsi="PT Astra Serif"/>
                <w:sz w:val="18"/>
                <w:szCs w:val="18"/>
              </w:rPr>
              <w:t xml:space="preserve">Мероприятие 4. 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Ремонт и содержание памятных сооружений, посвященных воинам Великой Отечественной войны 1941-1945гг.</w:t>
            </w:r>
          </w:p>
        </w:tc>
        <w:tc>
          <w:tcPr>
            <w:tcW w:w="2194" w:type="dxa"/>
            <w:noWrap/>
            <w:hideMark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406E">
              <w:rPr>
                <w:rFonts w:ascii="PT Astra Serif" w:hAnsi="PT Astra Serif"/>
                <w:sz w:val="20"/>
                <w:szCs w:val="20"/>
              </w:rPr>
              <w:t xml:space="preserve">МКУ «Техническое обслуживание» муниципального образования «Николочеремшанское сельское поселение» Мелекесского района Ульяновской области </w:t>
            </w:r>
          </w:p>
        </w:tc>
        <w:tc>
          <w:tcPr>
            <w:tcW w:w="1165" w:type="dxa"/>
            <w:vMerge/>
            <w:hideMark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9" w:type="dxa"/>
            <w:noWrap/>
            <w:vAlign w:val="center"/>
            <w:hideMark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406E">
              <w:rPr>
                <w:rFonts w:ascii="PT Astra Serif" w:hAnsi="PT Astra Serif"/>
                <w:sz w:val="20"/>
                <w:szCs w:val="20"/>
              </w:rPr>
              <w:t>Бюджет поселения</w:t>
            </w:r>
          </w:p>
        </w:tc>
        <w:tc>
          <w:tcPr>
            <w:tcW w:w="1478" w:type="dxa"/>
            <w:noWrap/>
            <w:vAlign w:val="center"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406E">
              <w:rPr>
                <w:rFonts w:ascii="PT Astra Serif" w:hAnsi="PT Astra Serif"/>
                <w:sz w:val="20"/>
                <w:szCs w:val="20"/>
              </w:rPr>
              <w:t>40,000</w:t>
            </w:r>
            <w:r>
              <w:rPr>
                <w:rFonts w:ascii="PT Astra Serif" w:hAnsi="PT Astra Serif"/>
                <w:sz w:val="20"/>
                <w:szCs w:val="20"/>
              </w:rPr>
              <w:t>00</w:t>
            </w:r>
          </w:p>
        </w:tc>
        <w:tc>
          <w:tcPr>
            <w:tcW w:w="1275" w:type="dxa"/>
            <w:noWrap/>
            <w:vAlign w:val="center"/>
            <w:hideMark/>
          </w:tcPr>
          <w:p w:rsidR="00263EA4" w:rsidRPr="00263EA4" w:rsidRDefault="00263EA4" w:rsidP="006627C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63EA4">
              <w:rPr>
                <w:rFonts w:ascii="PT Astra Serif" w:hAnsi="PT Astra Serif"/>
                <w:sz w:val="20"/>
                <w:szCs w:val="20"/>
              </w:rPr>
              <w:t>48,81600</w:t>
            </w:r>
          </w:p>
        </w:tc>
        <w:tc>
          <w:tcPr>
            <w:tcW w:w="1276" w:type="dxa"/>
            <w:noWrap/>
            <w:vAlign w:val="center"/>
            <w:hideMark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406E">
              <w:rPr>
                <w:rFonts w:ascii="PT Astra Serif" w:hAnsi="PT Astra Serif"/>
                <w:sz w:val="20"/>
                <w:szCs w:val="20"/>
              </w:rPr>
              <w:t>40,00</w:t>
            </w:r>
            <w:r>
              <w:rPr>
                <w:rFonts w:ascii="PT Astra Serif" w:hAnsi="PT Astra Serif"/>
                <w:sz w:val="20"/>
                <w:szCs w:val="20"/>
              </w:rPr>
              <w:t>00</w:t>
            </w:r>
            <w:r w:rsidRPr="00F7406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66" w:type="dxa"/>
            <w:noWrap/>
            <w:vAlign w:val="center"/>
            <w:hideMark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40,00000</w:t>
            </w:r>
          </w:p>
        </w:tc>
        <w:tc>
          <w:tcPr>
            <w:tcW w:w="1276" w:type="dxa"/>
            <w:noWrap/>
            <w:vAlign w:val="center"/>
            <w:hideMark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Pr="00F7406E">
              <w:rPr>
                <w:rFonts w:ascii="PT Astra Serif" w:hAnsi="PT Astra Serif"/>
                <w:sz w:val="20"/>
                <w:szCs w:val="20"/>
              </w:rPr>
              <w:t>0,000</w:t>
            </w:r>
            <w:r>
              <w:rPr>
                <w:rFonts w:ascii="PT Astra Serif" w:hAnsi="PT Astra Serif"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  <w:vAlign w:val="center"/>
            <w:hideMark/>
          </w:tcPr>
          <w:p w:rsidR="00263EA4" w:rsidRPr="00F7406E" w:rsidRDefault="00263EA4" w:rsidP="00263EA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208</w:t>
            </w:r>
            <w:r w:rsidRPr="00F7406E">
              <w:rPr>
                <w:rFonts w:ascii="PT Astra Serif" w:hAnsi="PT Astra Serif"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sz w:val="20"/>
                <w:szCs w:val="20"/>
              </w:rPr>
              <w:t>81600</w:t>
            </w:r>
          </w:p>
        </w:tc>
      </w:tr>
      <w:tr w:rsidR="00263EA4" w:rsidRPr="00F7406E" w:rsidTr="00263EA4">
        <w:trPr>
          <w:trHeight w:val="345"/>
        </w:trPr>
        <w:tc>
          <w:tcPr>
            <w:tcW w:w="486" w:type="dxa"/>
            <w:noWrap/>
            <w:hideMark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406E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392" w:type="dxa"/>
            <w:noWrap/>
            <w:hideMark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F7406E">
              <w:rPr>
                <w:rFonts w:ascii="PT Astra Serif" w:hAnsi="PT Astra Serif"/>
                <w:sz w:val="18"/>
                <w:szCs w:val="20"/>
              </w:rPr>
              <w:t xml:space="preserve">Мероприятие 5.  </w:t>
            </w:r>
            <w:r>
              <w:rPr>
                <w:rFonts w:ascii="PT Astra Serif" w:hAnsi="PT Astra Serif"/>
                <w:sz w:val="18"/>
                <w:szCs w:val="20"/>
              </w:rPr>
              <w:t>С</w:t>
            </w:r>
            <w:r w:rsidRPr="00F7406E">
              <w:rPr>
                <w:rFonts w:ascii="PT Astra Serif" w:hAnsi="PT Astra Serif"/>
                <w:sz w:val="18"/>
                <w:szCs w:val="20"/>
              </w:rPr>
              <w:t>одержание мест захоронения</w:t>
            </w:r>
          </w:p>
        </w:tc>
        <w:tc>
          <w:tcPr>
            <w:tcW w:w="2194" w:type="dxa"/>
            <w:noWrap/>
            <w:hideMark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406E">
              <w:rPr>
                <w:rFonts w:ascii="PT Astra Serif" w:hAnsi="PT Astra Serif"/>
                <w:sz w:val="20"/>
                <w:szCs w:val="20"/>
              </w:rPr>
              <w:t xml:space="preserve">МКУ «Техническое обслуживание» муниципального образования «Николочеремшанское сельское поселение» Мелекесского района Ульяновской области </w:t>
            </w:r>
          </w:p>
        </w:tc>
        <w:tc>
          <w:tcPr>
            <w:tcW w:w="1165" w:type="dxa"/>
            <w:vMerge/>
            <w:hideMark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9" w:type="dxa"/>
            <w:noWrap/>
            <w:vAlign w:val="center"/>
            <w:hideMark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406E">
              <w:rPr>
                <w:rFonts w:ascii="PT Astra Serif" w:hAnsi="PT Astra Serif"/>
                <w:sz w:val="20"/>
                <w:szCs w:val="20"/>
              </w:rPr>
              <w:t>Бюджет поселения</w:t>
            </w:r>
          </w:p>
        </w:tc>
        <w:tc>
          <w:tcPr>
            <w:tcW w:w="1478" w:type="dxa"/>
            <w:noWrap/>
            <w:vAlign w:val="center"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406E">
              <w:rPr>
                <w:rFonts w:ascii="PT Astra Serif" w:hAnsi="PT Astra Serif"/>
                <w:sz w:val="20"/>
                <w:szCs w:val="20"/>
              </w:rPr>
              <w:t>85,575</w:t>
            </w:r>
            <w:r>
              <w:rPr>
                <w:rFonts w:ascii="PT Astra Serif" w:hAnsi="PT Astra Serif"/>
                <w:sz w:val="20"/>
                <w:szCs w:val="20"/>
              </w:rPr>
              <w:t>00</w:t>
            </w:r>
          </w:p>
        </w:tc>
        <w:tc>
          <w:tcPr>
            <w:tcW w:w="1275" w:type="dxa"/>
            <w:noWrap/>
            <w:vAlign w:val="center"/>
            <w:hideMark/>
          </w:tcPr>
          <w:p w:rsidR="00263EA4" w:rsidRPr="00263EA4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63EA4">
              <w:rPr>
                <w:rFonts w:ascii="PT Astra Serif" w:hAnsi="PT Astra Serif"/>
                <w:sz w:val="20"/>
                <w:szCs w:val="20"/>
              </w:rPr>
              <w:t>93,84924</w:t>
            </w:r>
          </w:p>
        </w:tc>
        <w:tc>
          <w:tcPr>
            <w:tcW w:w="1276" w:type="dxa"/>
            <w:noWrap/>
            <w:vAlign w:val="center"/>
            <w:hideMark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406E">
              <w:rPr>
                <w:rFonts w:ascii="PT Astra Serif" w:hAnsi="PT Astra Serif"/>
                <w:sz w:val="20"/>
                <w:szCs w:val="20"/>
              </w:rPr>
              <w:t>85,575</w:t>
            </w:r>
            <w:r>
              <w:rPr>
                <w:rFonts w:ascii="PT Astra Serif" w:hAnsi="PT Astra Serif"/>
                <w:sz w:val="20"/>
                <w:szCs w:val="20"/>
              </w:rPr>
              <w:t>00</w:t>
            </w:r>
          </w:p>
        </w:tc>
        <w:tc>
          <w:tcPr>
            <w:tcW w:w="1166" w:type="dxa"/>
            <w:noWrap/>
            <w:vAlign w:val="center"/>
            <w:hideMark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85,57500</w:t>
            </w:r>
          </w:p>
        </w:tc>
        <w:tc>
          <w:tcPr>
            <w:tcW w:w="1276" w:type="dxa"/>
            <w:noWrap/>
            <w:vAlign w:val="center"/>
            <w:hideMark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85,57500</w:t>
            </w:r>
          </w:p>
        </w:tc>
        <w:tc>
          <w:tcPr>
            <w:tcW w:w="1418" w:type="dxa"/>
            <w:noWrap/>
            <w:vAlign w:val="center"/>
            <w:hideMark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436,14924</w:t>
            </w:r>
          </w:p>
        </w:tc>
      </w:tr>
      <w:tr w:rsidR="00263EA4" w:rsidRPr="00F7406E" w:rsidTr="00263EA4">
        <w:trPr>
          <w:trHeight w:val="345"/>
        </w:trPr>
        <w:tc>
          <w:tcPr>
            <w:tcW w:w="486" w:type="dxa"/>
            <w:noWrap/>
            <w:hideMark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406E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392" w:type="dxa"/>
            <w:noWrap/>
            <w:hideMark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F7406E">
              <w:rPr>
                <w:rFonts w:ascii="PT Astra Serif" w:hAnsi="PT Astra Serif"/>
                <w:sz w:val="18"/>
                <w:szCs w:val="20"/>
              </w:rPr>
              <w:t xml:space="preserve">Мероприятие 6. Уличное освещение </w:t>
            </w:r>
            <w:r w:rsidRPr="00F7406E">
              <w:rPr>
                <w:rFonts w:ascii="PT Astra Serif" w:hAnsi="PT Astra Serif"/>
                <w:bCs/>
                <w:sz w:val="18"/>
                <w:szCs w:val="28"/>
              </w:rPr>
              <w:t xml:space="preserve">установка искусственного освещения дворовых территорий и </w:t>
            </w:r>
            <w:r w:rsidRPr="00F7406E">
              <w:rPr>
                <w:rFonts w:ascii="PT Astra Serif" w:hAnsi="PT Astra Serif"/>
                <w:bCs/>
                <w:sz w:val="18"/>
                <w:szCs w:val="28"/>
              </w:rPr>
              <w:lastRenderedPageBreak/>
              <w:t xml:space="preserve">территорий общего пользования </w:t>
            </w:r>
            <w:r w:rsidRPr="00F7406E">
              <w:rPr>
                <w:rFonts w:ascii="PT Astra Serif" w:hAnsi="PT Astra Serif"/>
                <w:bCs/>
                <w:sz w:val="18"/>
                <w:szCs w:val="18"/>
              </w:rPr>
              <w:t>(установка и замена искусственного освещения дворовых территорий и территорий общего пользования)</w:t>
            </w:r>
          </w:p>
        </w:tc>
        <w:tc>
          <w:tcPr>
            <w:tcW w:w="2194" w:type="dxa"/>
            <w:noWrap/>
            <w:hideMark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406E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МКУ «Техническое обслуживание» муниципального образования </w:t>
            </w:r>
            <w:r w:rsidRPr="00F7406E">
              <w:rPr>
                <w:rFonts w:ascii="PT Astra Serif" w:hAnsi="PT Astra Serif"/>
                <w:sz w:val="20"/>
                <w:szCs w:val="20"/>
              </w:rPr>
              <w:lastRenderedPageBreak/>
              <w:t xml:space="preserve">«Николочеремшанское сельское поселение» Мелекесского района Ульяновской области </w:t>
            </w:r>
          </w:p>
        </w:tc>
        <w:tc>
          <w:tcPr>
            <w:tcW w:w="1165" w:type="dxa"/>
            <w:vMerge/>
            <w:hideMark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9" w:type="dxa"/>
            <w:noWrap/>
            <w:vAlign w:val="center"/>
            <w:hideMark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406E">
              <w:rPr>
                <w:rFonts w:ascii="PT Astra Serif" w:hAnsi="PT Astra Serif"/>
                <w:sz w:val="20"/>
                <w:szCs w:val="20"/>
              </w:rPr>
              <w:t>Бюджет поселения</w:t>
            </w:r>
          </w:p>
        </w:tc>
        <w:tc>
          <w:tcPr>
            <w:tcW w:w="1478" w:type="dxa"/>
            <w:noWrap/>
            <w:vAlign w:val="center"/>
          </w:tcPr>
          <w:p w:rsidR="00263EA4" w:rsidRPr="003B2766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B2766">
              <w:rPr>
                <w:rFonts w:ascii="PT Astra Serif" w:hAnsi="PT Astra Serif"/>
                <w:sz w:val="20"/>
                <w:szCs w:val="20"/>
              </w:rPr>
              <w:t>90,87502</w:t>
            </w:r>
          </w:p>
        </w:tc>
        <w:tc>
          <w:tcPr>
            <w:tcW w:w="1275" w:type="dxa"/>
            <w:noWrap/>
            <w:vAlign w:val="center"/>
            <w:hideMark/>
          </w:tcPr>
          <w:p w:rsidR="00263EA4" w:rsidRPr="00F7406E" w:rsidRDefault="00263EA4" w:rsidP="00630FD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85</w:t>
            </w:r>
            <w:r w:rsidRPr="00F7406E">
              <w:rPr>
                <w:rFonts w:ascii="PT Astra Serif" w:hAnsi="PT Astra Serif"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sz w:val="20"/>
                <w:szCs w:val="20"/>
              </w:rPr>
              <w:t>1</w:t>
            </w:r>
            <w:r w:rsidRPr="00F7406E">
              <w:rPr>
                <w:rFonts w:ascii="PT Astra Serif" w:hAnsi="PT Astra Serif"/>
                <w:sz w:val="20"/>
                <w:szCs w:val="20"/>
              </w:rPr>
              <w:t>00</w:t>
            </w:r>
            <w:r>
              <w:rPr>
                <w:rFonts w:ascii="PT Astra Serif" w:hAnsi="PT Astra Serif"/>
                <w:sz w:val="20"/>
                <w:szCs w:val="20"/>
              </w:rPr>
              <w:t>00</w:t>
            </w:r>
          </w:p>
        </w:tc>
        <w:tc>
          <w:tcPr>
            <w:tcW w:w="1276" w:type="dxa"/>
            <w:noWrap/>
            <w:vAlign w:val="center"/>
            <w:hideMark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89</w:t>
            </w:r>
            <w:r w:rsidRPr="00F7406E">
              <w:rPr>
                <w:rFonts w:ascii="PT Astra Serif" w:hAnsi="PT Astra Serif"/>
                <w:sz w:val="20"/>
                <w:szCs w:val="20"/>
              </w:rPr>
              <w:t>,700</w:t>
            </w:r>
            <w:r>
              <w:rPr>
                <w:rFonts w:ascii="PT Astra Serif" w:hAnsi="PT Astra Serif"/>
                <w:sz w:val="20"/>
                <w:szCs w:val="20"/>
              </w:rPr>
              <w:t>00</w:t>
            </w:r>
          </w:p>
        </w:tc>
        <w:tc>
          <w:tcPr>
            <w:tcW w:w="1166" w:type="dxa"/>
            <w:noWrap/>
            <w:vAlign w:val="center"/>
            <w:hideMark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89,70000</w:t>
            </w:r>
          </w:p>
        </w:tc>
        <w:tc>
          <w:tcPr>
            <w:tcW w:w="1276" w:type="dxa"/>
            <w:noWrap/>
            <w:vAlign w:val="center"/>
            <w:hideMark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90,70000</w:t>
            </w:r>
          </w:p>
        </w:tc>
        <w:tc>
          <w:tcPr>
            <w:tcW w:w="1418" w:type="dxa"/>
            <w:noWrap/>
            <w:vAlign w:val="center"/>
            <w:hideMark/>
          </w:tcPr>
          <w:p w:rsidR="00263EA4" w:rsidRPr="00F7406E" w:rsidRDefault="00263EA4" w:rsidP="002D3FA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787C">
              <w:rPr>
                <w:rFonts w:ascii="PT Astra Serif" w:hAnsi="PT Astra Serif"/>
                <w:sz w:val="20"/>
                <w:szCs w:val="20"/>
              </w:rPr>
              <w:t>4</w:t>
            </w:r>
            <w:r>
              <w:rPr>
                <w:rFonts w:ascii="PT Astra Serif" w:hAnsi="PT Astra Serif"/>
                <w:sz w:val="20"/>
                <w:szCs w:val="20"/>
              </w:rPr>
              <w:t>46</w:t>
            </w:r>
            <w:r w:rsidRPr="00AF787C">
              <w:rPr>
                <w:rFonts w:ascii="PT Astra Serif" w:hAnsi="PT Astra Serif"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sz w:val="20"/>
                <w:szCs w:val="20"/>
              </w:rPr>
              <w:t>07502</w:t>
            </w:r>
          </w:p>
        </w:tc>
      </w:tr>
      <w:tr w:rsidR="00263EA4" w:rsidRPr="00F7406E" w:rsidTr="00263EA4">
        <w:trPr>
          <w:trHeight w:val="345"/>
        </w:trPr>
        <w:tc>
          <w:tcPr>
            <w:tcW w:w="486" w:type="dxa"/>
            <w:noWrap/>
            <w:hideMark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406E">
              <w:rPr>
                <w:rFonts w:ascii="PT Astra Serif" w:hAnsi="PT Astra Serif"/>
                <w:sz w:val="20"/>
                <w:szCs w:val="20"/>
              </w:rPr>
              <w:lastRenderedPageBreak/>
              <w:t>7</w:t>
            </w:r>
          </w:p>
        </w:tc>
        <w:tc>
          <w:tcPr>
            <w:tcW w:w="2392" w:type="dxa"/>
            <w:noWrap/>
            <w:hideMark/>
          </w:tcPr>
          <w:p w:rsidR="00263EA4" w:rsidRPr="00F7406E" w:rsidRDefault="00263EA4" w:rsidP="003957F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18"/>
                <w:szCs w:val="20"/>
              </w:rPr>
            </w:pPr>
            <w:r w:rsidRPr="00F7406E">
              <w:rPr>
                <w:rFonts w:ascii="PT Astra Serif" w:hAnsi="PT Astra Serif"/>
                <w:sz w:val="18"/>
                <w:szCs w:val="20"/>
              </w:rPr>
              <w:t>Мероприятие 7. Прочие мероприятия по благоустройству поселения</w:t>
            </w:r>
          </w:p>
          <w:p w:rsidR="00263EA4" w:rsidRPr="00F7406E" w:rsidRDefault="00263EA4" w:rsidP="003957F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/>
                <w:sz w:val="18"/>
                <w:szCs w:val="20"/>
              </w:rPr>
            </w:pPr>
          </w:p>
        </w:tc>
        <w:tc>
          <w:tcPr>
            <w:tcW w:w="2194" w:type="dxa"/>
            <w:noWrap/>
            <w:hideMark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406E">
              <w:rPr>
                <w:rFonts w:ascii="PT Astra Serif" w:hAnsi="PT Astra Serif"/>
                <w:sz w:val="20"/>
                <w:szCs w:val="20"/>
              </w:rPr>
              <w:t xml:space="preserve">МКУ «Техническое обслуживание» муниципального образования «Николочеремшанское сельское поселение» Мелекесского района Ульяновской области </w:t>
            </w:r>
          </w:p>
        </w:tc>
        <w:tc>
          <w:tcPr>
            <w:tcW w:w="1165" w:type="dxa"/>
            <w:vMerge/>
            <w:hideMark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9" w:type="dxa"/>
            <w:noWrap/>
            <w:vAlign w:val="center"/>
            <w:hideMark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406E">
              <w:rPr>
                <w:rFonts w:ascii="PT Astra Serif" w:hAnsi="PT Astra Serif"/>
                <w:sz w:val="20"/>
                <w:szCs w:val="20"/>
              </w:rPr>
              <w:t>Бюджет поселения</w:t>
            </w:r>
          </w:p>
        </w:tc>
        <w:tc>
          <w:tcPr>
            <w:tcW w:w="1478" w:type="dxa"/>
            <w:noWrap/>
            <w:vAlign w:val="center"/>
          </w:tcPr>
          <w:p w:rsidR="00263EA4" w:rsidRPr="003B2766" w:rsidRDefault="00263EA4" w:rsidP="00415EB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B2766">
              <w:rPr>
                <w:rFonts w:ascii="PT Astra Serif" w:hAnsi="PT Astra Serif"/>
                <w:sz w:val="20"/>
                <w:szCs w:val="20"/>
              </w:rPr>
              <w:t>293,26498</w:t>
            </w:r>
          </w:p>
        </w:tc>
        <w:tc>
          <w:tcPr>
            <w:tcW w:w="1275" w:type="dxa"/>
            <w:noWrap/>
            <w:vAlign w:val="center"/>
            <w:hideMark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2F0A">
              <w:rPr>
                <w:rFonts w:ascii="PT Astra Serif" w:hAnsi="PT Astra Serif"/>
                <w:sz w:val="20"/>
                <w:szCs w:val="20"/>
              </w:rPr>
              <w:t>291,40500</w:t>
            </w:r>
          </w:p>
        </w:tc>
        <w:tc>
          <w:tcPr>
            <w:tcW w:w="1276" w:type="dxa"/>
            <w:noWrap/>
            <w:vAlign w:val="center"/>
            <w:hideMark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311,40000</w:t>
            </w:r>
          </w:p>
        </w:tc>
        <w:tc>
          <w:tcPr>
            <w:tcW w:w="1166" w:type="dxa"/>
            <w:noWrap/>
            <w:vAlign w:val="center"/>
            <w:hideMark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311,40000</w:t>
            </w:r>
          </w:p>
        </w:tc>
        <w:tc>
          <w:tcPr>
            <w:tcW w:w="1276" w:type="dxa"/>
            <w:noWrap/>
            <w:vAlign w:val="center"/>
            <w:hideMark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267,30000</w:t>
            </w:r>
          </w:p>
        </w:tc>
        <w:tc>
          <w:tcPr>
            <w:tcW w:w="1418" w:type="dxa"/>
            <w:noWrap/>
            <w:vAlign w:val="center"/>
            <w:hideMark/>
          </w:tcPr>
          <w:p w:rsidR="00263EA4" w:rsidRPr="00F7406E" w:rsidRDefault="00263EA4" w:rsidP="002D3FA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F787C">
              <w:rPr>
                <w:rFonts w:ascii="PT Astra Serif" w:hAnsi="PT Astra Serif"/>
                <w:sz w:val="20"/>
                <w:szCs w:val="20"/>
              </w:rPr>
              <w:t>14</w:t>
            </w:r>
            <w:r>
              <w:rPr>
                <w:rFonts w:ascii="PT Astra Serif" w:hAnsi="PT Astra Serif"/>
                <w:sz w:val="20"/>
                <w:szCs w:val="20"/>
              </w:rPr>
              <w:t>7</w:t>
            </w:r>
            <w:r w:rsidRPr="00AF787C">
              <w:rPr>
                <w:rFonts w:ascii="PT Astra Serif" w:hAnsi="PT Astra Serif"/>
                <w:sz w:val="20"/>
                <w:szCs w:val="20"/>
              </w:rPr>
              <w:t>4,</w:t>
            </w:r>
            <w:r>
              <w:rPr>
                <w:rFonts w:ascii="PT Astra Serif" w:hAnsi="PT Astra Serif"/>
                <w:sz w:val="20"/>
                <w:szCs w:val="20"/>
              </w:rPr>
              <w:t>76998</w:t>
            </w:r>
          </w:p>
        </w:tc>
      </w:tr>
      <w:tr w:rsidR="00263EA4" w:rsidRPr="00F7406E" w:rsidTr="00263EA4">
        <w:trPr>
          <w:trHeight w:val="345"/>
        </w:trPr>
        <w:tc>
          <w:tcPr>
            <w:tcW w:w="486" w:type="dxa"/>
            <w:noWrap/>
            <w:hideMark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7406E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2" w:type="dxa"/>
            <w:noWrap/>
            <w:hideMark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b/>
                <w:bCs/>
                <w:sz w:val="18"/>
                <w:szCs w:val="20"/>
              </w:rPr>
            </w:pPr>
          </w:p>
        </w:tc>
        <w:tc>
          <w:tcPr>
            <w:tcW w:w="2194" w:type="dxa"/>
            <w:noWrap/>
            <w:hideMark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F7406E">
              <w:rPr>
                <w:rFonts w:ascii="PT Astra Serif" w:hAnsi="PT Astra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5" w:type="dxa"/>
            <w:vMerge/>
            <w:hideMark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9" w:type="dxa"/>
            <w:noWrap/>
            <w:hideMark/>
          </w:tcPr>
          <w:p w:rsidR="00263EA4" w:rsidRPr="00F7406E" w:rsidRDefault="00263EA4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78" w:type="dxa"/>
            <w:noWrap/>
            <w:hideMark/>
          </w:tcPr>
          <w:p w:rsidR="00263EA4" w:rsidRPr="003B2766" w:rsidRDefault="00263EA4" w:rsidP="00BC72F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2635,02400</w:t>
            </w:r>
          </w:p>
        </w:tc>
        <w:tc>
          <w:tcPr>
            <w:tcW w:w="1275" w:type="dxa"/>
            <w:noWrap/>
            <w:hideMark/>
          </w:tcPr>
          <w:p w:rsidR="00263EA4" w:rsidRPr="00F02F0A" w:rsidRDefault="006D7060" w:rsidP="00BC72F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3648,60984</w:t>
            </w:r>
          </w:p>
        </w:tc>
        <w:tc>
          <w:tcPr>
            <w:tcW w:w="1276" w:type="dxa"/>
            <w:noWrap/>
            <w:hideMark/>
          </w:tcPr>
          <w:p w:rsidR="00263EA4" w:rsidRPr="00F02F0A" w:rsidRDefault="00263EA4" w:rsidP="00BC72F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highlight w:val="yellow"/>
              </w:rPr>
            </w:pPr>
            <w:r w:rsidRPr="00AF787C">
              <w:rPr>
                <w:rFonts w:ascii="PT Astra Serif" w:hAnsi="PT Astra Serif"/>
                <w:b/>
                <w:bCs/>
                <w:sz w:val="20"/>
                <w:szCs w:val="20"/>
              </w:rPr>
              <w:t>1402,00521</w:t>
            </w:r>
          </w:p>
        </w:tc>
        <w:tc>
          <w:tcPr>
            <w:tcW w:w="1166" w:type="dxa"/>
            <w:noWrap/>
            <w:hideMark/>
          </w:tcPr>
          <w:p w:rsidR="00263EA4" w:rsidRPr="00F02F0A" w:rsidRDefault="00263EA4" w:rsidP="00BC72F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highlight w:val="yellow"/>
              </w:rPr>
            </w:pPr>
            <w:r w:rsidRPr="00AF787C">
              <w:rPr>
                <w:rFonts w:ascii="PT Astra Serif" w:hAnsi="PT Astra Serif"/>
                <w:b/>
                <w:bCs/>
                <w:sz w:val="20"/>
                <w:szCs w:val="20"/>
              </w:rPr>
              <w:t>1402,00521</w:t>
            </w:r>
          </w:p>
        </w:tc>
        <w:tc>
          <w:tcPr>
            <w:tcW w:w="1276" w:type="dxa"/>
            <w:noWrap/>
            <w:hideMark/>
          </w:tcPr>
          <w:p w:rsidR="00263EA4" w:rsidRPr="00F02F0A" w:rsidRDefault="00263EA4" w:rsidP="008F135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highlight w:val="yellow"/>
              </w:rPr>
            </w:pPr>
            <w:r w:rsidRPr="00F02F0A">
              <w:rPr>
                <w:rFonts w:ascii="PT Astra Serif" w:hAnsi="PT Astra Serif"/>
                <w:b/>
                <w:bCs/>
                <w:sz w:val="20"/>
                <w:szCs w:val="20"/>
              </w:rPr>
              <w:t>51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5</w:t>
            </w:r>
            <w:r w:rsidRPr="00F02F0A">
              <w:rPr>
                <w:rFonts w:ascii="PT Astra Serif" w:hAnsi="PT Astra Serif"/>
                <w:b/>
                <w:bCs/>
                <w:sz w:val="20"/>
                <w:szCs w:val="20"/>
              </w:rPr>
              <w:t>,57500</w:t>
            </w:r>
          </w:p>
        </w:tc>
        <w:tc>
          <w:tcPr>
            <w:tcW w:w="1418" w:type="dxa"/>
            <w:noWrap/>
            <w:hideMark/>
          </w:tcPr>
          <w:p w:rsidR="00263EA4" w:rsidRPr="00F02F0A" w:rsidRDefault="006D7060" w:rsidP="00073A0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9603,21926</w:t>
            </w:r>
          </w:p>
        </w:tc>
      </w:tr>
      <w:tr w:rsidR="0011396C" w:rsidRPr="00F7406E" w:rsidTr="00263EA4">
        <w:trPr>
          <w:trHeight w:val="345"/>
        </w:trPr>
        <w:tc>
          <w:tcPr>
            <w:tcW w:w="486" w:type="dxa"/>
            <w:noWrap/>
          </w:tcPr>
          <w:p w:rsidR="0011396C" w:rsidRPr="00F7406E" w:rsidRDefault="0011396C" w:rsidP="003957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2392" w:type="dxa"/>
            <w:noWrap/>
          </w:tcPr>
          <w:p w:rsidR="0011396C" w:rsidRPr="00F7406E" w:rsidRDefault="0011396C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b/>
                <w:bCs/>
                <w:sz w:val="18"/>
                <w:szCs w:val="20"/>
              </w:rPr>
            </w:pPr>
          </w:p>
        </w:tc>
        <w:tc>
          <w:tcPr>
            <w:tcW w:w="2194" w:type="dxa"/>
            <w:noWrap/>
          </w:tcPr>
          <w:p w:rsidR="0011396C" w:rsidRPr="00F7406E" w:rsidRDefault="0011396C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:rsidR="0011396C" w:rsidRPr="00F7406E" w:rsidRDefault="0011396C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9" w:type="dxa"/>
            <w:noWrap/>
          </w:tcPr>
          <w:p w:rsidR="0011396C" w:rsidRPr="00F7406E" w:rsidRDefault="0011396C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478" w:type="dxa"/>
            <w:noWrap/>
          </w:tcPr>
          <w:p w:rsidR="0011396C" w:rsidRPr="003B2766" w:rsidRDefault="003B2766" w:rsidP="00BC72F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27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595,10500</w:t>
            </w:r>
          </w:p>
        </w:tc>
        <w:tc>
          <w:tcPr>
            <w:tcW w:w="1275" w:type="dxa"/>
            <w:noWrap/>
          </w:tcPr>
          <w:p w:rsidR="0011396C" w:rsidRPr="00F02F0A" w:rsidRDefault="006D7060" w:rsidP="00BC72F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873,470840</w:t>
            </w:r>
          </w:p>
        </w:tc>
        <w:tc>
          <w:tcPr>
            <w:tcW w:w="1276" w:type="dxa"/>
            <w:noWrap/>
          </w:tcPr>
          <w:p w:rsidR="0011396C" w:rsidRPr="00F02F0A" w:rsidRDefault="00F02F0A" w:rsidP="00BC72F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highlight w:val="yellow"/>
              </w:rPr>
            </w:pPr>
            <w:r w:rsidRPr="00F02F0A">
              <w:rPr>
                <w:rFonts w:ascii="PT Astra Serif" w:hAnsi="PT Astra Serif"/>
                <w:b/>
                <w:bCs/>
                <w:sz w:val="20"/>
                <w:szCs w:val="20"/>
              </w:rPr>
              <w:t>563,60821</w:t>
            </w:r>
          </w:p>
        </w:tc>
        <w:tc>
          <w:tcPr>
            <w:tcW w:w="1166" w:type="dxa"/>
            <w:noWrap/>
          </w:tcPr>
          <w:p w:rsidR="0011396C" w:rsidRPr="00F02F0A" w:rsidRDefault="00F02F0A" w:rsidP="00BC72F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highlight w:val="yellow"/>
              </w:rPr>
            </w:pPr>
            <w:r w:rsidRPr="00F02F0A">
              <w:rPr>
                <w:rFonts w:ascii="PT Astra Serif" w:hAnsi="PT Astra Serif"/>
                <w:b/>
                <w:bCs/>
                <w:sz w:val="20"/>
                <w:szCs w:val="20"/>
              </w:rPr>
              <w:t>563,60821</w:t>
            </w:r>
          </w:p>
        </w:tc>
        <w:tc>
          <w:tcPr>
            <w:tcW w:w="1276" w:type="dxa"/>
            <w:noWrap/>
          </w:tcPr>
          <w:p w:rsidR="0011396C" w:rsidRPr="00F02F0A" w:rsidRDefault="0011396C" w:rsidP="008F135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highlight w:val="yellow"/>
              </w:rPr>
            </w:pPr>
            <w:r w:rsidRPr="00F02F0A">
              <w:rPr>
                <w:rFonts w:ascii="PT Astra Serif" w:hAnsi="PT Astra Serif"/>
                <w:b/>
                <w:bCs/>
                <w:sz w:val="20"/>
                <w:szCs w:val="20"/>
              </w:rPr>
              <w:t>51</w:t>
            </w:r>
            <w:r w:rsidR="008F1351">
              <w:rPr>
                <w:rFonts w:ascii="PT Astra Serif" w:hAnsi="PT Astra Serif"/>
                <w:b/>
                <w:bCs/>
                <w:sz w:val="20"/>
                <w:szCs w:val="20"/>
              </w:rPr>
              <w:t>5</w:t>
            </w:r>
            <w:r w:rsidRPr="00F02F0A">
              <w:rPr>
                <w:rFonts w:ascii="PT Astra Serif" w:hAnsi="PT Astra Serif"/>
                <w:b/>
                <w:bCs/>
                <w:sz w:val="20"/>
                <w:szCs w:val="20"/>
              </w:rPr>
              <w:t>,575</w:t>
            </w:r>
            <w:r w:rsidR="00BC72F9" w:rsidRPr="00F02F0A">
              <w:rPr>
                <w:rFonts w:ascii="PT Astra Serif" w:hAnsi="PT Astra Serif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noWrap/>
          </w:tcPr>
          <w:p w:rsidR="0011396C" w:rsidRPr="00F02F0A" w:rsidRDefault="006D7060" w:rsidP="003B276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3111,36726</w:t>
            </w:r>
          </w:p>
        </w:tc>
      </w:tr>
      <w:tr w:rsidR="00FC5626" w:rsidRPr="00F7406E" w:rsidTr="00263EA4">
        <w:trPr>
          <w:trHeight w:val="345"/>
        </w:trPr>
        <w:tc>
          <w:tcPr>
            <w:tcW w:w="486" w:type="dxa"/>
            <w:noWrap/>
          </w:tcPr>
          <w:p w:rsidR="00FC5626" w:rsidRPr="00F7406E" w:rsidRDefault="00FC5626" w:rsidP="003957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2392" w:type="dxa"/>
            <w:noWrap/>
          </w:tcPr>
          <w:p w:rsidR="00FC5626" w:rsidRPr="00F7406E" w:rsidRDefault="00FC5626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b/>
                <w:bCs/>
                <w:sz w:val="18"/>
                <w:szCs w:val="20"/>
              </w:rPr>
            </w:pPr>
          </w:p>
        </w:tc>
        <w:tc>
          <w:tcPr>
            <w:tcW w:w="2194" w:type="dxa"/>
            <w:noWrap/>
          </w:tcPr>
          <w:p w:rsidR="00FC5626" w:rsidRPr="00F7406E" w:rsidRDefault="00FC5626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:rsidR="00FC5626" w:rsidRPr="00F7406E" w:rsidRDefault="00FC5626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9" w:type="dxa"/>
            <w:noWrap/>
          </w:tcPr>
          <w:p w:rsidR="00FC5626" w:rsidRPr="00F7406E" w:rsidRDefault="00FC5626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78" w:type="dxa"/>
            <w:noWrap/>
          </w:tcPr>
          <w:p w:rsidR="00FC5626" w:rsidRPr="003B2766" w:rsidRDefault="003B2766" w:rsidP="00BC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766">
              <w:rPr>
                <w:rFonts w:ascii="Times New Roman" w:hAnsi="Times New Roman" w:cs="Times New Roman"/>
                <w:b/>
                <w:sz w:val="20"/>
                <w:szCs w:val="20"/>
              </w:rPr>
              <w:t>1672,73358</w:t>
            </w:r>
          </w:p>
        </w:tc>
        <w:tc>
          <w:tcPr>
            <w:tcW w:w="1275" w:type="dxa"/>
            <w:noWrap/>
          </w:tcPr>
          <w:p w:rsidR="00FC5626" w:rsidRPr="00FC5626" w:rsidRDefault="00F02F0A" w:rsidP="00BC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F0A">
              <w:rPr>
                <w:rFonts w:ascii="Times New Roman" w:hAnsi="Times New Roman" w:cs="Times New Roman"/>
                <w:b/>
                <w:sz w:val="20"/>
                <w:szCs w:val="20"/>
              </w:rPr>
              <w:t>642,76800</w:t>
            </w:r>
          </w:p>
        </w:tc>
        <w:tc>
          <w:tcPr>
            <w:tcW w:w="1276" w:type="dxa"/>
            <w:noWrap/>
          </w:tcPr>
          <w:p w:rsidR="00FC5626" w:rsidRPr="00254F7B" w:rsidRDefault="00F02F0A" w:rsidP="00BC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F0A">
              <w:rPr>
                <w:rFonts w:ascii="Times New Roman" w:hAnsi="Times New Roman" w:cs="Times New Roman"/>
                <w:b/>
                <w:sz w:val="20"/>
                <w:szCs w:val="20"/>
              </w:rPr>
              <w:t>670,71760</w:t>
            </w:r>
          </w:p>
        </w:tc>
        <w:tc>
          <w:tcPr>
            <w:tcW w:w="1166" w:type="dxa"/>
            <w:noWrap/>
          </w:tcPr>
          <w:p w:rsidR="00FC5626" w:rsidRPr="00254F7B" w:rsidRDefault="00F02F0A" w:rsidP="00BC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F0A">
              <w:rPr>
                <w:rFonts w:ascii="Times New Roman" w:hAnsi="Times New Roman" w:cs="Times New Roman"/>
                <w:b/>
                <w:sz w:val="20"/>
                <w:szCs w:val="20"/>
              </w:rPr>
              <w:t>670,71760</w:t>
            </w:r>
          </w:p>
        </w:tc>
        <w:tc>
          <w:tcPr>
            <w:tcW w:w="1276" w:type="dxa"/>
            <w:noWrap/>
          </w:tcPr>
          <w:p w:rsidR="00FC5626" w:rsidRPr="00254F7B" w:rsidRDefault="00FC5626" w:rsidP="00BC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noWrap/>
          </w:tcPr>
          <w:p w:rsidR="00FC5626" w:rsidRPr="00F02F0A" w:rsidRDefault="00AF787C" w:rsidP="00BC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F787C">
              <w:rPr>
                <w:rFonts w:ascii="Times New Roman" w:hAnsi="Times New Roman" w:cs="Times New Roman"/>
                <w:b/>
                <w:sz w:val="20"/>
                <w:szCs w:val="20"/>
              </w:rPr>
              <w:t>3656,93678</w:t>
            </w:r>
          </w:p>
        </w:tc>
      </w:tr>
      <w:tr w:rsidR="00FC5626" w:rsidRPr="00F7406E" w:rsidTr="00263EA4">
        <w:trPr>
          <w:trHeight w:val="345"/>
        </w:trPr>
        <w:tc>
          <w:tcPr>
            <w:tcW w:w="486" w:type="dxa"/>
            <w:noWrap/>
          </w:tcPr>
          <w:p w:rsidR="00FC5626" w:rsidRPr="00F7406E" w:rsidRDefault="00FC5626" w:rsidP="003957F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2392" w:type="dxa"/>
            <w:noWrap/>
          </w:tcPr>
          <w:p w:rsidR="00FC5626" w:rsidRPr="00F7406E" w:rsidRDefault="00FC5626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b/>
                <w:bCs/>
                <w:sz w:val="18"/>
                <w:szCs w:val="20"/>
              </w:rPr>
            </w:pPr>
          </w:p>
        </w:tc>
        <w:tc>
          <w:tcPr>
            <w:tcW w:w="2194" w:type="dxa"/>
            <w:noWrap/>
          </w:tcPr>
          <w:p w:rsidR="00FC5626" w:rsidRPr="00F7406E" w:rsidRDefault="00FC5626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:rsidR="00FC5626" w:rsidRPr="00F7406E" w:rsidRDefault="00FC5626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9" w:type="dxa"/>
            <w:noWrap/>
          </w:tcPr>
          <w:p w:rsidR="00FC5626" w:rsidRDefault="00FC5626" w:rsidP="003957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78" w:type="dxa"/>
            <w:noWrap/>
          </w:tcPr>
          <w:p w:rsidR="00FC5626" w:rsidRPr="003B2766" w:rsidRDefault="00FC5626" w:rsidP="00BC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766">
              <w:rPr>
                <w:rFonts w:ascii="Times New Roman" w:hAnsi="Times New Roman" w:cs="Times New Roman"/>
                <w:b/>
                <w:sz w:val="20"/>
                <w:szCs w:val="20"/>
              </w:rPr>
              <w:t>367,18542</w:t>
            </w:r>
          </w:p>
        </w:tc>
        <w:tc>
          <w:tcPr>
            <w:tcW w:w="1275" w:type="dxa"/>
            <w:noWrap/>
          </w:tcPr>
          <w:p w:rsidR="00FC5626" w:rsidRPr="00FC5626" w:rsidRDefault="006D7060" w:rsidP="00BC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2132,37100</w:t>
            </w:r>
          </w:p>
        </w:tc>
        <w:tc>
          <w:tcPr>
            <w:tcW w:w="1276" w:type="dxa"/>
            <w:noWrap/>
          </w:tcPr>
          <w:p w:rsidR="00FC5626" w:rsidRPr="00254F7B" w:rsidRDefault="00FC5626" w:rsidP="00BC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7B">
              <w:rPr>
                <w:rFonts w:ascii="Times New Roman" w:hAnsi="Times New Roman" w:cs="Times New Roman"/>
                <w:b/>
                <w:sz w:val="20"/>
                <w:szCs w:val="20"/>
              </w:rPr>
              <w:t>167,67940</w:t>
            </w:r>
          </w:p>
        </w:tc>
        <w:tc>
          <w:tcPr>
            <w:tcW w:w="1166" w:type="dxa"/>
            <w:noWrap/>
          </w:tcPr>
          <w:p w:rsidR="00FC5626" w:rsidRPr="00254F7B" w:rsidRDefault="00AF787C" w:rsidP="00BC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87C">
              <w:rPr>
                <w:rFonts w:ascii="Times New Roman" w:hAnsi="Times New Roman" w:cs="Times New Roman"/>
                <w:b/>
                <w:sz w:val="20"/>
                <w:szCs w:val="20"/>
              </w:rPr>
              <w:t>167,67940</w:t>
            </w:r>
          </w:p>
        </w:tc>
        <w:tc>
          <w:tcPr>
            <w:tcW w:w="1276" w:type="dxa"/>
            <w:noWrap/>
          </w:tcPr>
          <w:p w:rsidR="00FC5626" w:rsidRPr="00254F7B" w:rsidRDefault="00FC5626" w:rsidP="00BC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7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noWrap/>
          </w:tcPr>
          <w:p w:rsidR="00FC5626" w:rsidRPr="00254F7B" w:rsidRDefault="006D7060" w:rsidP="00BC7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2834,91522</w:t>
            </w:r>
          </w:p>
        </w:tc>
      </w:tr>
    </w:tbl>
    <w:p w:rsidR="0011396C" w:rsidRPr="004D4FFC" w:rsidRDefault="0011396C" w:rsidP="0011396C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8B67AA">
        <w:rPr>
          <w:rFonts w:ascii="Times New Roman" w:hAnsi="Times New Roman" w:cs="Times New Roman"/>
          <w:sz w:val="28"/>
          <w:szCs w:val="28"/>
        </w:rPr>
        <w:t>.»</w:t>
      </w:r>
    </w:p>
    <w:p w:rsidR="00382F82" w:rsidRDefault="00382F82" w:rsidP="00906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4"/>
        <w:tblW w:w="14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4927"/>
      </w:tblGrid>
      <w:tr w:rsidR="00C40E08" w:rsidRPr="00C40E08" w:rsidTr="005173BF">
        <w:trPr>
          <w:trHeight w:val="2297"/>
        </w:trPr>
        <w:tc>
          <w:tcPr>
            <w:tcW w:w="9747" w:type="dxa"/>
          </w:tcPr>
          <w:p w:rsidR="00C40E08" w:rsidRPr="00C40E08" w:rsidRDefault="00C40E08" w:rsidP="00C40E08">
            <w:pPr>
              <w:spacing w:before="100" w:beforeAutospacing="1" w:after="100" w:afterAutospacing="1"/>
              <w:jc w:val="righ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40E08" w:rsidRPr="00C40E08" w:rsidRDefault="00C40E08" w:rsidP="00C40E08">
            <w:pPr>
              <w:spacing w:before="100" w:beforeAutospacing="1" w:after="100" w:afterAutospacing="1"/>
              <w:jc w:val="righ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11396C" w:rsidRDefault="0011396C" w:rsidP="00FD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BF5" w:rsidRPr="008B67AA" w:rsidRDefault="00FD0BF5" w:rsidP="00FD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D0BF5" w:rsidRPr="008B67AA" w:rsidSect="00CC7787"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p w:rsidR="00F81519" w:rsidRPr="00DE50E9" w:rsidRDefault="00F81519" w:rsidP="00AF5A82">
      <w:pPr>
        <w:tabs>
          <w:tab w:val="left" w:pos="74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D0BF5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906ECD" w:rsidRPr="00FD0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96C">
        <w:rPr>
          <w:rFonts w:ascii="PT Astra Serif" w:hAnsi="PT Astra Serif"/>
          <w:sz w:val="28"/>
          <w:szCs w:val="28"/>
        </w:rPr>
        <w:t>Ф</w:t>
      </w:r>
      <w:r w:rsidR="0011396C" w:rsidRPr="00FA4AAA">
        <w:rPr>
          <w:rFonts w:ascii="PT Astra Serif" w:hAnsi="PT Astra Serif"/>
          <w:sz w:val="28"/>
          <w:szCs w:val="28"/>
        </w:rPr>
        <w:t>инансово</w:t>
      </w:r>
      <w:r w:rsidR="0011396C">
        <w:rPr>
          <w:rFonts w:ascii="PT Astra Serif" w:hAnsi="PT Astra Serif"/>
          <w:sz w:val="28"/>
          <w:szCs w:val="28"/>
        </w:rPr>
        <w:t>му</w:t>
      </w:r>
      <w:r w:rsidR="0011396C" w:rsidRPr="00FA4AAA">
        <w:rPr>
          <w:rFonts w:ascii="PT Astra Serif" w:hAnsi="PT Astra Serif"/>
          <w:sz w:val="28"/>
          <w:szCs w:val="28"/>
        </w:rPr>
        <w:t xml:space="preserve"> отдел</w:t>
      </w:r>
      <w:r w:rsidR="0011396C">
        <w:rPr>
          <w:rFonts w:ascii="PT Astra Serif" w:hAnsi="PT Astra Serif"/>
          <w:sz w:val="28"/>
          <w:szCs w:val="28"/>
        </w:rPr>
        <w:t>у</w:t>
      </w:r>
      <w:r w:rsidR="0011396C" w:rsidRPr="00FA4AAA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«Николочеремшанское сельское поселение»</w:t>
      </w:r>
      <w:r w:rsidR="0011396C" w:rsidRPr="00E31008">
        <w:rPr>
          <w:rFonts w:ascii="PT Astra Serif" w:hAnsi="PT Astra Serif"/>
          <w:sz w:val="28"/>
          <w:szCs w:val="28"/>
          <w:shd w:val="clear" w:color="auto" w:fill="FFFFFF"/>
          <w:lang w:eastAsia="zh-CN"/>
        </w:rPr>
        <w:t xml:space="preserve"> </w:t>
      </w:r>
      <w:r w:rsidR="0011396C">
        <w:rPr>
          <w:rFonts w:ascii="PT Astra Serif" w:hAnsi="PT Astra Serif"/>
          <w:sz w:val="28"/>
          <w:szCs w:val="28"/>
          <w:shd w:val="clear" w:color="auto" w:fill="FFFFFF"/>
          <w:lang w:eastAsia="zh-CN"/>
        </w:rPr>
        <w:t>осуществлять финанс</w:t>
      </w:r>
      <w:r w:rsidR="0011396C">
        <w:rPr>
          <w:rFonts w:ascii="PT Astra Serif" w:hAnsi="PT Astra Serif"/>
          <w:sz w:val="28"/>
          <w:szCs w:val="28"/>
          <w:lang w:eastAsia="zh-CN"/>
        </w:rPr>
        <w:t xml:space="preserve">ирование мероприятий в пределах лимитов бюджетных обязательств, предусмотренных в бюджете муниципального образования </w:t>
      </w:r>
      <w:r w:rsidR="0011396C" w:rsidRPr="00FA4AAA">
        <w:rPr>
          <w:rFonts w:ascii="PT Astra Serif" w:hAnsi="PT Astra Serif"/>
          <w:sz w:val="28"/>
          <w:szCs w:val="28"/>
        </w:rPr>
        <w:t>«Николочеремшанское сельское поселение»</w:t>
      </w:r>
      <w:r w:rsidR="0011396C">
        <w:rPr>
          <w:rFonts w:ascii="PT Astra Serif" w:hAnsi="PT Astra Serif"/>
          <w:sz w:val="28"/>
          <w:szCs w:val="28"/>
          <w:lang w:eastAsia="zh-CN"/>
        </w:rPr>
        <w:t xml:space="preserve"> на 202</w:t>
      </w:r>
      <w:r w:rsidR="008F1351">
        <w:rPr>
          <w:rFonts w:ascii="PT Astra Serif" w:hAnsi="PT Astra Serif"/>
          <w:sz w:val="28"/>
          <w:szCs w:val="28"/>
          <w:lang w:eastAsia="zh-CN"/>
        </w:rPr>
        <w:t>1</w:t>
      </w:r>
      <w:r w:rsidR="0011396C">
        <w:rPr>
          <w:rFonts w:ascii="PT Astra Serif" w:hAnsi="PT Astra Serif"/>
          <w:sz w:val="28"/>
          <w:szCs w:val="28"/>
          <w:lang w:eastAsia="zh-CN"/>
        </w:rPr>
        <w:t xml:space="preserve"> год в общей сумме </w:t>
      </w:r>
      <w:r w:rsidR="00BD6FC7">
        <w:rPr>
          <w:rFonts w:ascii="PT Astra Serif" w:hAnsi="PT Astra Serif"/>
          <w:sz w:val="28"/>
          <w:szCs w:val="28"/>
        </w:rPr>
        <w:t>3648,60984</w:t>
      </w:r>
      <w:r w:rsidR="0011396C" w:rsidRPr="00733994">
        <w:rPr>
          <w:rFonts w:ascii="PT Astra Serif" w:hAnsi="PT Astra Serif"/>
          <w:sz w:val="28"/>
          <w:szCs w:val="28"/>
        </w:rPr>
        <w:t xml:space="preserve"> </w:t>
      </w:r>
      <w:r w:rsidR="0011396C" w:rsidRPr="00CA1F61">
        <w:rPr>
          <w:rFonts w:ascii="PT Astra Serif" w:hAnsi="PT Astra Serif"/>
          <w:sz w:val="28"/>
          <w:szCs w:val="28"/>
        </w:rPr>
        <w:t>тыс. рублей</w:t>
      </w:r>
      <w:r w:rsidR="0011396C" w:rsidRPr="00CA1F61">
        <w:rPr>
          <w:rFonts w:ascii="PT Astra Serif" w:hAnsi="PT Astra Serif"/>
          <w:sz w:val="28"/>
          <w:szCs w:val="28"/>
          <w:lang w:eastAsia="zh-CN"/>
        </w:rPr>
        <w:t>. При формировании бюджета на плановый период 202</w:t>
      </w:r>
      <w:r w:rsidR="008F1351">
        <w:rPr>
          <w:rFonts w:ascii="PT Astra Serif" w:hAnsi="PT Astra Serif"/>
          <w:sz w:val="28"/>
          <w:szCs w:val="28"/>
          <w:lang w:eastAsia="zh-CN"/>
        </w:rPr>
        <w:t>2</w:t>
      </w:r>
      <w:r w:rsidR="0011396C" w:rsidRPr="00CA1F61">
        <w:rPr>
          <w:rFonts w:ascii="PT Astra Serif" w:hAnsi="PT Astra Serif"/>
          <w:sz w:val="28"/>
          <w:szCs w:val="28"/>
          <w:lang w:eastAsia="zh-CN"/>
        </w:rPr>
        <w:t xml:space="preserve">-2024 годов предусмотреть финансирование мероприятий муниципальной Программы на </w:t>
      </w:r>
      <w:r w:rsidR="0011396C" w:rsidRPr="00CA1F61">
        <w:rPr>
          <w:rFonts w:ascii="PT Astra Serif" w:hAnsi="PT Astra Serif" w:cs="PT Astra Serif"/>
          <w:sz w:val="28"/>
          <w:szCs w:val="28"/>
        </w:rPr>
        <w:t xml:space="preserve">2022 год – </w:t>
      </w:r>
      <w:r w:rsidR="008F1351" w:rsidRPr="008F1351">
        <w:rPr>
          <w:rFonts w:ascii="PT Astra Serif" w:hAnsi="PT Astra Serif"/>
          <w:sz w:val="28"/>
          <w:szCs w:val="28"/>
        </w:rPr>
        <w:t>1402,00521</w:t>
      </w:r>
      <w:r w:rsidR="0011396C" w:rsidRPr="00CA1F61">
        <w:rPr>
          <w:rFonts w:ascii="PT Astra Serif" w:hAnsi="PT Astra Serif"/>
          <w:sz w:val="28"/>
          <w:szCs w:val="28"/>
        </w:rPr>
        <w:t xml:space="preserve"> тыс. рублей</w:t>
      </w:r>
      <w:r w:rsidR="0011396C">
        <w:rPr>
          <w:rFonts w:ascii="PT Astra Serif" w:hAnsi="PT Astra Serif"/>
          <w:sz w:val="28"/>
          <w:szCs w:val="28"/>
        </w:rPr>
        <w:t xml:space="preserve">, на 2023 год – </w:t>
      </w:r>
      <w:r w:rsidR="008F1351" w:rsidRPr="008F1351">
        <w:rPr>
          <w:rFonts w:ascii="PT Astra Serif" w:hAnsi="PT Astra Serif"/>
          <w:sz w:val="28"/>
          <w:szCs w:val="28"/>
        </w:rPr>
        <w:t>1402,00521</w:t>
      </w:r>
      <w:r w:rsidR="0011396C" w:rsidRPr="00CA1F61">
        <w:rPr>
          <w:rFonts w:ascii="PT Astra Serif" w:hAnsi="PT Astra Serif"/>
          <w:sz w:val="28"/>
          <w:szCs w:val="28"/>
        </w:rPr>
        <w:t xml:space="preserve"> тыс. рублей</w:t>
      </w:r>
      <w:r w:rsidR="0011396C">
        <w:rPr>
          <w:rFonts w:ascii="PT Astra Serif" w:hAnsi="PT Astra Serif"/>
          <w:sz w:val="28"/>
          <w:szCs w:val="28"/>
        </w:rPr>
        <w:t>, на 2024 год – 51</w:t>
      </w:r>
      <w:r w:rsidR="008F1351">
        <w:rPr>
          <w:rFonts w:ascii="PT Astra Serif" w:hAnsi="PT Astra Serif"/>
          <w:sz w:val="28"/>
          <w:szCs w:val="28"/>
        </w:rPr>
        <w:t>5</w:t>
      </w:r>
      <w:r w:rsidR="0011396C">
        <w:rPr>
          <w:rFonts w:ascii="PT Astra Serif" w:hAnsi="PT Astra Serif"/>
          <w:sz w:val="28"/>
          <w:szCs w:val="28"/>
        </w:rPr>
        <w:t>,575</w:t>
      </w:r>
      <w:r w:rsidR="00BC72F9">
        <w:rPr>
          <w:rFonts w:ascii="PT Astra Serif" w:hAnsi="PT Astra Serif"/>
          <w:sz w:val="28"/>
          <w:szCs w:val="28"/>
        </w:rPr>
        <w:t>00</w:t>
      </w:r>
      <w:r w:rsidR="0011396C" w:rsidRPr="00CA1F61">
        <w:rPr>
          <w:rFonts w:ascii="PT Astra Serif" w:hAnsi="PT Astra Serif"/>
          <w:sz w:val="28"/>
          <w:szCs w:val="28"/>
        </w:rPr>
        <w:t xml:space="preserve"> тыс. рублей</w:t>
      </w:r>
      <w:r w:rsidR="0011396C">
        <w:rPr>
          <w:rFonts w:ascii="PT Astra Serif" w:hAnsi="PT Astra Serif"/>
          <w:sz w:val="28"/>
          <w:szCs w:val="28"/>
        </w:rPr>
        <w:t>.</w:t>
      </w:r>
    </w:p>
    <w:p w:rsidR="00F81519" w:rsidRPr="008B67AA" w:rsidRDefault="00F81519" w:rsidP="00AF5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A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F1351" w:rsidRPr="008F1351">
        <w:rPr>
          <w:rFonts w:ascii="PT Astra Serif" w:hAnsi="PT Astra Serif"/>
          <w:sz w:val="28"/>
          <w:szCs w:val="28"/>
          <w:lang w:eastAsia="zh-CN"/>
        </w:rPr>
        <w:t>Настоящее постановление вступает в силу на следующий день после его официального опубликования и подлежит размещению на официальном сайте муниципального образования «Николочеремшанское сельское поселение» Мелекесского района Ульяновской области в информационно-телекоммуникационной сети Интернет.</w:t>
      </w:r>
    </w:p>
    <w:p w:rsidR="00F81519" w:rsidRPr="008B67AA" w:rsidRDefault="00C63E8C" w:rsidP="00AF5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81519" w:rsidRPr="008B67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81519" w:rsidRPr="008B67A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81519" w:rsidRPr="008B67A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E092A" w:rsidRDefault="00FE092A" w:rsidP="00F8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519" w:rsidRDefault="00F81519" w:rsidP="00F8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92A" w:rsidRPr="008B67AA" w:rsidRDefault="00FE092A" w:rsidP="00F8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519" w:rsidRPr="00FE092A" w:rsidRDefault="00F81519" w:rsidP="00FE09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7AA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proofErr w:type="spellStart"/>
      <w:r w:rsidRPr="008B67AA">
        <w:rPr>
          <w:rFonts w:ascii="Times New Roman" w:eastAsia="Times New Roman" w:hAnsi="Times New Roman" w:cs="Times New Roman"/>
          <w:sz w:val="28"/>
          <w:szCs w:val="28"/>
        </w:rPr>
        <w:t>Е.Ю.Бартнов</w:t>
      </w:r>
      <w:proofErr w:type="spellEnd"/>
    </w:p>
    <w:sectPr w:rsidR="00F81519" w:rsidRPr="00FE092A" w:rsidSect="00FD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4AD"/>
    <w:multiLevelType w:val="hybridMultilevel"/>
    <w:tmpl w:val="5C36DBA8"/>
    <w:lvl w:ilvl="0" w:tplc="DD1616E2">
      <w:start w:val="2024"/>
      <w:numFmt w:val="decimal"/>
      <w:lvlText w:val="%1"/>
      <w:lvlJc w:val="left"/>
      <w:pPr>
        <w:ind w:left="1200" w:hanging="48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76082"/>
    <w:multiLevelType w:val="multilevel"/>
    <w:tmpl w:val="FEF4904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7"/>
        <w:szCs w:val="27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  <w:sz w:val="27"/>
        <w:szCs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5B62032"/>
    <w:multiLevelType w:val="multilevel"/>
    <w:tmpl w:val="BF5A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70979"/>
    <w:multiLevelType w:val="multilevel"/>
    <w:tmpl w:val="0B0882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  <w:sz w:val="27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7"/>
      </w:rPr>
    </w:lvl>
  </w:abstractNum>
  <w:abstractNum w:abstractNumId="4">
    <w:nsid w:val="7E152D3C"/>
    <w:multiLevelType w:val="hybridMultilevel"/>
    <w:tmpl w:val="5C36DBA8"/>
    <w:lvl w:ilvl="0" w:tplc="DD1616E2">
      <w:start w:val="2024"/>
      <w:numFmt w:val="decimal"/>
      <w:lvlText w:val="%1"/>
      <w:lvlJc w:val="left"/>
      <w:pPr>
        <w:ind w:left="1200" w:hanging="48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20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73"/>
    <w:rsid w:val="000608F5"/>
    <w:rsid w:val="00065689"/>
    <w:rsid w:val="00073A00"/>
    <w:rsid w:val="00075201"/>
    <w:rsid w:val="000B7529"/>
    <w:rsid w:val="000C063D"/>
    <w:rsid w:val="0010420D"/>
    <w:rsid w:val="0011396C"/>
    <w:rsid w:val="00140E27"/>
    <w:rsid w:val="00145D71"/>
    <w:rsid w:val="001465DE"/>
    <w:rsid w:val="00154375"/>
    <w:rsid w:val="0017181C"/>
    <w:rsid w:val="001C4681"/>
    <w:rsid w:val="001D7B05"/>
    <w:rsid w:val="00254F7B"/>
    <w:rsid w:val="00263EA4"/>
    <w:rsid w:val="0028314A"/>
    <w:rsid w:val="00287F9E"/>
    <w:rsid w:val="002B5199"/>
    <w:rsid w:val="002C2D03"/>
    <w:rsid w:val="002D3FA6"/>
    <w:rsid w:val="00382F82"/>
    <w:rsid w:val="003B2766"/>
    <w:rsid w:val="003C00B7"/>
    <w:rsid w:val="003C73A9"/>
    <w:rsid w:val="0041033B"/>
    <w:rsid w:val="00415EB8"/>
    <w:rsid w:val="00471206"/>
    <w:rsid w:val="00481A31"/>
    <w:rsid w:val="00507C3A"/>
    <w:rsid w:val="0054119F"/>
    <w:rsid w:val="00597BED"/>
    <w:rsid w:val="005A32E6"/>
    <w:rsid w:val="005C4003"/>
    <w:rsid w:val="00630FD5"/>
    <w:rsid w:val="006627C6"/>
    <w:rsid w:val="006D7060"/>
    <w:rsid w:val="00745C06"/>
    <w:rsid w:val="00747792"/>
    <w:rsid w:val="00753A22"/>
    <w:rsid w:val="007C4AB1"/>
    <w:rsid w:val="007C5186"/>
    <w:rsid w:val="00815835"/>
    <w:rsid w:val="00827562"/>
    <w:rsid w:val="00854E3E"/>
    <w:rsid w:val="008556FC"/>
    <w:rsid w:val="008B4DE0"/>
    <w:rsid w:val="008B67AA"/>
    <w:rsid w:val="008E23AF"/>
    <w:rsid w:val="008F1351"/>
    <w:rsid w:val="00904EF1"/>
    <w:rsid w:val="00906ECD"/>
    <w:rsid w:val="009277C1"/>
    <w:rsid w:val="00946B17"/>
    <w:rsid w:val="00A1000D"/>
    <w:rsid w:val="00A60973"/>
    <w:rsid w:val="00AA2ECA"/>
    <w:rsid w:val="00AF5A82"/>
    <w:rsid w:val="00AF787C"/>
    <w:rsid w:val="00B56717"/>
    <w:rsid w:val="00BC72F9"/>
    <w:rsid w:val="00BD6FC7"/>
    <w:rsid w:val="00C23533"/>
    <w:rsid w:val="00C40E08"/>
    <w:rsid w:val="00C6245C"/>
    <w:rsid w:val="00C63640"/>
    <w:rsid w:val="00C63E8C"/>
    <w:rsid w:val="00C713EC"/>
    <w:rsid w:val="00C84D5A"/>
    <w:rsid w:val="00CC7787"/>
    <w:rsid w:val="00CE1D71"/>
    <w:rsid w:val="00D026FD"/>
    <w:rsid w:val="00D269AF"/>
    <w:rsid w:val="00DE50E9"/>
    <w:rsid w:val="00E03B50"/>
    <w:rsid w:val="00F02F0A"/>
    <w:rsid w:val="00F03F5A"/>
    <w:rsid w:val="00F23765"/>
    <w:rsid w:val="00F3449E"/>
    <w:rsid w:val="00F54B27"/>
    <w:rsid w:val="00F809B7"/>
    <w:rsid w:val="00F81519"/>
    <w:rsid w:val="00FB1854"/>
    <w:rsid w:val="00FC5626"/>
    <w:rsid w:val="00FD0BF5"/>
    <w:rsid w:val="00FE092A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973"/>
    <w:pPr>
      <w:ind w:left="720"/>
      <w:contextualSpacing/>
    </w:pPr>
  </w:style>
  <w:style w:type="table" w:styleId="a4">
    <w:name w:val="Table Grid"/>
    <w:basedOn w:val="a1"/>
    <w:uiPriority w:val="59"/>
    <w:rsid w:val="00C4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973"/>
    <w:pPr>
      <w:ind w:left="720"/>
      <w:contextualSpacing/>
    </w:pPr>
  </w:style>
  <w:style w:type="table" w:styleId="a4">
    <w:name w:val="Table Grid"/>
    <w:basedOn w:val="a1"/>
    <w:uiPriority w:val="59"/>
    <w:rsid w:val="00C4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</cp:lastModifiedBy>
  <cp:revision>35</cp:revision>
  <cp:lastPrinted>2021-02-26T10:59:00Z</cp:lastPrinted>
  <dcterms:created xsi:type="dcterms:W3CDTF">2020-05-07T11:30:00Z</dcterms:created>
  <dcterms:modified xsi:type="dcterms:W3CDTF">2021-02-26T11:00:00Z</dcterms:modified>
</cp:coreProperties>
</file>